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2580"/>
        <w:gridCol w:w="9722"/>
        <w:gridCol w:w="2581"/>
      </w:tblGrid>
      <w:tr w:rsidR="00610376" w:rsidRPr="00610376" w:rsidTr="00610376">
        <w:trPr>
          <w:trHeight w:val="1440"/>
          <w:tblCellSpacing w:w="0" w:type="dxa"/>
        </w:trPr>
        <w:tc>
          <w:tcPr>
            <w:tcW w:w="867" w:type="pct"/>
            <w:vAlign w:val="center"/>
            <w:hideMark/>
          </w:tcPr>
          <w:p w:rsidR="00610376" w:rsidRPr="00610376" w:rsidRDefault="00610376" w:rsidP="00610376">
            <w:pPr>
              <w:spacing w:after="0" w:line="220" w:lineRule="atLeast"/>
              <w:ind w:left="709"/>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noProof/>
                <w:color w:val="000000"/>
                <w:sz w:val="27"/>
                <w:szCs w:val="27"/>
                <w:lang w:eastAsia="pt-BR"/>
              </w:rPr>
              <w:drawing>
                <wp:inline distT="0" distB="0" distL="0" distR="0">
                  <wp:extent cx="791845" cy="809625"/>
                  <wp:effectExtent l="19050" t="0" r="8255" b="0"/>
                  <wp:docPr id="3" name="Imagem 3" descr="http://www.tse.jus.br/legislacao-tse/Image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se.jus.br/legislacao-tse/Image4.bmp"/>
                          <pic:cNvPicPr>
                            <a:picLocks noChangeAspect="1" noChangeArrowheads="1"/>
                          </pic:cNvPicPr>
                        </pic:nvPicPr>
                        <pic:blipFill>
                          <a:blip r:embed="rId4" cstate="print"/>
                          <a:srcRect/>
                          <a:stretch>
                            <a:fillRect/>
                          </a:stretch>
                        </pic:blipFill>
                        <pic:spPr bwMode="auto">
                          <a:xfrm>
                            <a:off x="0" y="0"/>
                            <a:ext cx="791845" cy="809625"/>
                          </a:xfrm>
                          <a:prstGeom prst="rect">
                            <a:avLst/>
                          </a:prstGeom>
                          <a:noFill/>
                          <a:ln w="9525">
                            <a:noFill/>
                            <a:miter lim="800000"/>
                            <a:headEnd/>
                            <a:tailEnd/>
                          </a:ln>
                        </pic:spPr>
                      </pic:pic>
                    </a:graphicData>
                  </a:graphic>
                </wp:inline>
              </w:drawing>
            </w:r>
          </w:p>
        </w:tc>
        <w:tc>
          <w:tcPr>
            <w:tcW w:w="3265" w:type="pct"/>
            <w:vAlign w:val="center"/>
            <w:hideMark/>
          </w:tcPr>
          <w:p w:rsidR="00610376" w:rsidRPr="00610376" w:rsidRDefault="00610376" w:rsidP="00610376">
            <w:pPr>
              <w:spacing w:after="119" w:line="220" w:lineRule="atLeast"/>
              <w:jc w:val="center"/>
              <w:rPr>
                <w:rFonts w:ascii="Times New Roman" w:eastAsia="Times New Roman" w:hAnsi="Times New Roman" w:cs="Times New Roman"/>
                <w:color w:val="000000"/>
                <w:sz w:val="27"/>
                <w:szCs w:val="27"/>
                <w:lang w:eastAsia="pt-BR"/>
              </w:rPr>
            </w:pPr>
            <w:r w:rsidRPr="00610376">
              <w:rPr>
                <w:rFonts w:ascii="Arial" w:eastAsia="Times New Roman" w:hAnsi="Arial" w:cs="Arial"/>
                <w:b/>
                <w:bCs/>
                <w:color w:val="808000"/>
                <w:sz w:val="36"/>
                <w:lang w:eastAsia="pt-BR"/>
              </w:rPr>
              <w:t>Tribunal Superior Eleitoral</w:t>
            </w:r>
            <w:r w:rsidRPr="00610376">
              <w:rPr>
                <w:rFonts w:ascii="Arial" w:eastAsia="Times New Roman" w:hAnsi="Arial" w:cs="Arial"/>
                <w:color w:val="000000"/>
                <w:sz w:val="24"/>
                <w:szCs w:val="24"/>
                <w:lang w:eastAsia="pt-BR"/>
              </w:rPr>
              <w:br/>
            </w:r>
            <w:r w:rsidRPr="00610376">
              <w:rPr>
                <w:rFonts w:ascii="Arial" w:eastAsia="Times New Roman" w:hAnsi="Arial" w:cs="Arial"/>
                <w:b/>
                <w:bCs/>
                <w:color w:val="808000"/>
                <w:sz w:val="27"/>
                <w:lang w:eastAsia="pt-BR"/>
              </w:rPr>
              <w:t>Secretaria de Gestão da Informação</w:t>
            </w:r>
            <w:r w:rsidRPr="00610376">
              <w:rPr>
                <w:rFonts w:ascii="Arial" w:eastAsia="Times New Roman" w:hAnsi="Arial" w:cs="Arial"/>
                <w:color w:val="000000"/>
                <w:sz w:val="24"/>
                <w:szCs w:val="24"/>
                <w:lang w:eastAsia="pt-BR"/>
              </w:rPr>
              <w:br/>
            </w:r>
            <w:r w:rsidRPr="00610376">
              <w:rPr>
                <w:rFonts w:ascii="Arial" w:eastAsia="Times New Roman" w:hAnsi="Arial" w:cs="Arial"/>
                <w:color w:val="808000"/>
                <w:sz w:val="36"/>
                <w:szCs w:val="36"/>
                <w:lang w:eastAsia="pt-BR"/>
              </w:rPr>
              <w:t> </w:t>
            </w:r>
            <w:r w:rsidRPr="00610376">
              <w:rPr>
                <w:rFonts w:ascii="Arial" w:eastAsia="Times New Roman" w:hAnsi="Arial" w:cs="Arial"/>
                <w:b/>
                <w:bCs/>
                <w:color w:val="808000"/>
                <w:sz w:val="27"/>
                <w:lang w:eastAsia="pt-BR"/>
              </w:rPr>
              <w:t>Coordenadoria de Jurisprudência</w:t>
            </w:r>
          </w:p>
        </w:tc>
        <w:tc>
          <w:tcPr>
            <w:tcW w:w="867" w:type="pct"/>
            <w:vAlign w:val="center"/>
            <w:hideMark/>
          </w:tcPr>
          <w:p w:rsidR="00610376" w:rsidRPr="00610376" w:rsidRDefault="00610376" w:rsidP="00610376">
            <w:pPr>
              <w:spacing w:after="0" w:line="240" w:lineRule="auto"/>
              <w:rPr>
                <w:rFonts w:ascii="Times New Roman" w:eastAsia="Times New Roman" w:hAnsi="Times New Roman" w:cs="Times New Roman"/>
                <w:color w:val="000000"/>
                <w:sz w:val="27"/>
                <w:szCs w:val="27"/>
                <w:lang w:eastAsia="pt-BR"/>
              </w:rPr>
            </w:pPr>
            <w:r w:rsidRPr="00610376">
              <w:rPr>
                <w:rFonts w:ascii="Times New Roman" w:eastAsia="Times New Roman" w:hAnsi="Times New Roman" w:cs="Times New Roman"/>
                <w:color w:val="000000"/>
                <w:sz w:val="27"/>
                <w:szCs w:val="27"/>
                <w:lang w:eastAsia="pt-BR"/>
              </w:rPr>
              <w:t> </w:t>
            </w:r>
          </w:p>
        </w:tc>
      </w:tr>
    </w:tbl>
    <w:p w:rsidR="00610376" w:rsidRPr="00610376" w:rsidRDefault="00610376" w:rsidP="00610376">
      <w:pPr>
        <w:spacing w:after="0" w:line="240" w:lineRule="auto"/>
        <w:jc w:val="center"/>
        <w:rPr>
          <w:rFonts w:ascii="Times New Roman" w:eastAsia="Times New Roman" w:hAnsi="Times New Roman" w:cs="Times New Roman"/>
          <w:color w:val="000000"/>
          <w:sz w:val="27"/>
          <w:szCs w:val="27"/>
          <w:lang w:eastAsia="pt-BR"/>
        </w:rPr>
      </w:pPr>
      <w:r w:rsidRPr="00610376">
        <w:rPr>
          <w:rFonts w:ascii="Arial" w:eastAsia="Times New Roman" w:hAnsi="Arial" w:cs="Arial"/>
          <w:color w:val="000000"/>
          <w:sz w:val="24"/>
          <w:szCs w:val="24"/>
          <w:lang w:eastAsia="pt-BR"/>
        </w:rPr>
        <w:t> </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b/>
          <w:bCs/>
          <w:color w:val="000080"/>
          <w:sz w:val="24"/>
          <w:szCs w:val="24"/>
          <w:u w:val="single"/>
          <w:lang w:eastAsia="pt-BR"/>
        </w:rPr>
        <w:t>RESOLUÇÃO Nº 23.549, DE 18 DE DEZEMBRO DE 2017.</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tbl>
      <w:tblPr>
        <w:tblW w:w="5000" w:type="pct"/>
        <w:tblCellSpacing w:w="0" w:type="dxa"/>
        <w:tblCellMar>
          <w:left w:w="0" w:type="dxa"/>
          <w:right w:w="0" w:type="dxa"/>
        </w:tblCellMar>
        <w:tblLook w:val="04A0"/>
      </w:tblPr>
      <w:tblGrid>
        <w:gridCol w:w="7441"/>
        <w:gridCol w:w="7442"/>
      </w:tblGrid>
      <w:tr w:rsidR="00610376" w:rsidRPr="00610376" w:rsidTr="00610376">
        <w:trPr>
          <w:tblCellSpacing w:w="0" w:type="dxa"/>
        </w:trPr>
        <w:tc>
          <w:tcPr>
            <w:tcW w:w="2500" w:type="pct"/>
            <w:vAlign w:val="center"/>
            <w:hideMark/>
          </w:tcPr>
          <w:p w:rsidR="00610376" w:rsidRPr="00610376" w:rsidRDefault="00610376" w:rsidP="00610376">
            <w:pPr>
              <w:spacing w:after="0" w:line="240" w:lineRule="auto"/>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tc>
        <w:tc>
          <w:tcPr>
            <w:tcW w:w="2500" w:type="pct"/>
            <w:vAlign w:val="center"/>
            <w:hideMark/>
          </w:tcPr>
          <w:p w:rsidR="00610376" w:rsidRPr="00610376" w:rsidRDefault="00610376" w:rsidP="00610376">
            <w:pPr>
              <w:spacing w:after="0" w:line="220" w:lineRule="atLeast"/>
              <w:jc w:val="both"/>
              <w:rPr>
                <w:rFonts w:ascii="Arial" w:eastAsia="Times New Roman" w:hAnsi="Arial" w:cs="Arial"/>
                <w:color w:val="800000"/>
                <w:sz w:val="27"/>
                <w:szCs w:val="27"/>
                <w:lang w:eastAsia="pt-BR"/>
              </w:rPr>
            </w:pPr>
            <w:r w:rsidRPr="00610376">
              <w:rPr>
                <w:rFonts w:ascii="Arial" w:eastAsia="Times New Roman" w:hAnsi="Arial" w:cs="Arial"/>
                <w:color w:val="800000"/>
                <w:sz w:val="27"/>
                <w:szCs w:val="27"/>
                <w:lang w:eastAsia="pt-BR"/>
              </w:rPr>
              <w:t>Dispõe sobre pesquisas eleitorais para as eleições.</w:t>
            </w:r>
          </w:p>
        </w:tc>
      </w:tr>
    </w:tbl>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O TRIBUNAL SUPERIOR ELEITORAL, no uso das atribuições que lhe conferem o </w:t>
      </w:r>
      <w:hyperlink r:id="rId5" w:anchor="art23" w:history="1">
        <w:r w:rsidRPr="00610376">
          <w:rPr>
            <w:rFonts w:ascii="Arial" w:eastAsia="Times New Roman" w:hAnsi="Arial" w:cs="Arial"/>
            <w:color w:val="0000FF"/>
            <w:sz w:val="27"/>
            <w:u w:val="single"/>
            <w:lang w:eastAsia="pt-BR"/>
          </w:rPr>
          <w:t>art. 23, inciso IX, do Código Eleitoral</w:t>
        </w:r>
      </w:hyperlink>
      <w:r w:rsidRPr="00610376">
        <w:rPr>
          <w:rFonts w:ascii="Arial" w:eastAsia="Times New Roman" w:hAnsi="Arial" w:cs="Arial"/>
          <w:color w:val="000000"/>
          <w:sz w:val="27"/>
          <w:szCs w:val="27"/>
          <w:lang w:eastAsia="pt-BR"/>
        </w:rPr>
        <w:t> e o </w:t>
      </w:r>
      <w:hyperlink r:id="rId6" w:anchor="art105" w:history="1">
        <w:r w:rsidRPr="00610376">
          <w:rPr>
            <w:rFonts w:ascii="Arial" w:eastAsia="Times New Roman" w:hAnsi="Arial" w:cs="Arial"/>
            <w:color w:val="0000FF"/>
            <w:sz w:val="27"/>
            <w:u w:val="single"/>
            <w:lang w:eastAsia="pt-BR"/>
          </w:rPr>
          <w:t>art. 105 da Lei nº 9.504</w:t>
        </w:r>
      </w:hyperlink>
      <w:r w:rsidRPr="00610376">
        <w:rPr>
          <w:rFonts w:ascii="Arial" w:eastAsia="Times New Roman" w:hAnsi="Arial" w:cs="Arial"/>
          <w:color w:val="000000"/>
          <w:sz w:val="27"/>
          <w:szCs w:val="27"/>
          <w:lang w:eastAsia="pt-BR"/>
        </w:rPr>
        <w:t>, de 30 de setembro de 1997, RESOLVE:</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CAPÍTULO I</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DISPOSIÇÕES GERAIS</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0" w:name="art1"/>
      <w:bookmarkEnd w:id="0"/>
      <w:r w:rsidRPr="00610376">
        <w:rPr>
          <w:rFonts w:ascii="Arial" w:eastAsia="Times New Roman" w:hAnsi="Arial" w:cs="Arial"/>
          <w:color w:val="000000"/>
          <w:sz w:val="27"/>
          <w:szCs w:val="27"/>
          <w:lang w:eastAsia="pt-BR"/>
        </w:rPr>
        <w:t>Art. 1º Esta resolução disciplina os procedimentos relativos ao registro e a posterior divulgação, por qualquer meio de comunicação, de pesquisas de opinião pública para as eleições aos cargos de Presidente da República, Governador de Estado e do Distrito Federal, Senador e Deputados Federal, Estadual e Distrital.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1" w:name="art2"/>
      <w:bookmarkEnd w:id="1"/>
      <w:r w:rsidRPr="00610376">
        <w:rPr>
          <w:rFonts w:ascii="Arial" w:eastAsia="Times New Roman" w:hAnsi="Arial" w:cs="Arial"/>
          <w:color w:val="000000"/>
          <w:sz w:val="27"/>
          <w:szCs w:val="27"/>
          <w:lang w:eastAsia="pt-BR"/>
        </w:rPr>
        <w:t xml:space="preserve">Art. 2º A partir de 1º de janeiro do ano da eleição, as entidades e as empresas que realizarem pesquisas de opinião pública relativas às eleições ou aos candidatos, para conhecimento público, são obrigadas, para cada pesquisa, a registrar no tribunal eleitoral ao qual compete fazer o registro dos candidatos, até </w:t>
      </w:r>
      <w:proofErr w:type="gramStart"/>
      <w:r w:rsidRPr="00610376">
        <w:rPr>
          <w:rFonts w:ascii="Arial" w:eastAsia="Times New Roman" w:hAnsi="Arial" w:cs="Arial"/>
          <w:color w:val="000000"/>
          <w:sz w:val="27"/>
          <w:szCs w:val="27"/>
          <w:lang w:eastAsia="pt-BR"/>
        </w:rPr>
        <w:t>5</w:t>
      </w:r>
      <w:proofErr w:type="gramEnd"/>
      <w:r w:rsidRPr="00610376">
        <w:rPr>
          <w:rFonts w:ascii="Arial" w:eastAsia="Times New Roman" w:hAnsi="Arial" w:cs="Arial"/>
          <w:color w:val="000000"/>
          <w:sz w:val="27"/>
          <w:szCs w:val="27"/>
          <w:lang w:eastAsia="pt-BR"/>
        </w:rPr>
        <w:t xml:space="preserve"> (cinco) dias antes da divulgação, as seguintes informações (</w:t>
      </w:r>
      <w:hyperlink r:id="rId7" w:anchor="art33" w:history="1">
        <w:r w:rsidRPr="00610376">
          <w:rPr>
            <w:rFonts w:ascii="Arial" w:eastAsia="Times New Roman" w:hAnsi="Arial" w:cs="Arial"/>
            <w:color w:val="0000FF"/>
            <w:sz w:val="27"/>
            <w:u w:val="single"/>
            <w:lang w:eastAsia="pt-BR"/>
          </w:rPr>
          <w:t>Lei n° 9.504/1997, art. 33, caput, incisos I a VII e § 1º</w:t>
        </w:r>
      </w:hyperlink>
      <w:r w:rsidRPr="00610376">
        <w:rPr>
          <w:rFonts w:ascii="Arial" w:eastAsia="Times New Roman" w:hAnsi="Arial" w:cs="Arial"/>
          <w:color w:val="000000"/>
          <w:sz w:val="27"/>
          <w:szCs w:val="27"/>
          <w:lang w:eastAsia="pt-BR"/>
        </w:rPr>
        <w:t>):</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 — contratante da pesquisa e seu número de inscrição no Cadastro de Pessoas Físicas (CPF) ou no Cadastro Nacional de Pessoas Jurídicas (CNPJ);</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II — valor e origem dos recursos despendidos no trabalho;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III — metodologia e período de realização da pesquisa;</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IV — plano amostral e ponderação quanto a sexo, idade, grau de instrução, nível econômico do entrevistado e área física de realização do trabalho a ser executado, nível de confiança e margem de erro, com a indicação da fonte pública dos dados utilizados;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V — sistema interno de controle e verificação, conferência e fiscalização da coleta de dados e do trabalho de campo;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VI — questionário completo aplicado ou a ser aplicado;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VII — quem pagou pela realização do trabalho e seu número de inscrição no CPF ou no CNPJ;</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VIII — cópia da respectiva nota fiscal;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lastRenderedPageBreak/>
        <w:t>IX — nome do estatístico responsável pela pesquisa, acompanhado de sua assinatura com certificação digital e o número de seu registro no Conselho Regional de Estatística competente;</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xml:space="preserve">X — indicação do Estado ou Unidade da Federação, bem como dos cargos aos quais se refere </w:t>
      </w:r>
      <w:proofErr w:type="gramStart"/>
      <w:r w:rsidRPr="00610376">
        <w:rPr>
          <w:rFonts w:ascii="Arial" w:eastAsia="Times New Roman" w:hAnsi="Arial" w:cs="Arial"/>
          <w:color w:val="000000"/>
          <w:sz w:val="27"/>
          <w:szCs w:val="27"/>
          <w:lang w:eastAsia="pt-BR"/>
        </w:rPr>
        <w:t>a</w:t>
      </w:r>
      <w:proofErr w:type="gramEnd"/>
      <w:r w:rsidRPr="00610376">
        <w:rPr>
          <w:rFonts w:ascii="Arial" w:eastAsia="Times New Roman" w:hAnsi="Arial" w:cs="Arial"/>
          <w:color w:val="000000"/>
          <w:sz w:val="27"/>
          <w:szCs w:val="27"/>
          <w:lang w:eastAsia="pt-BR"/>
        </w:rPr>
        <w:t xml:space="preserve"> pesquisa.</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1º Na contagem do prazo de que cuida o caput, deve ser excluído o dia do início e incluído o do vencimento.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2º O Sistema de Registro de Pesquisas Eleitorais (</w:t>
      </w:r>
      <w:proofErr w:type="spellStart"/>
      <w:proofErr w:type="gramStart"/>
      <w:r w:rsidRPr="00610376">
        <w:rPr>
          <w:rFonts w:ascii="Arial" w:eastAsia="Times New Roman" w:hAnsi="Arial" w:cs="Arial"/>
          <w:color w:val="000000"/>
          <w:sz w:val="27"/>
          <w:szCs w:val="27"/>
          <w:lang w:eastAsia="pt-BR"/>
        </w:rPr>
        <w:t>PesqEle</w:t>
      </w:r>
      <w:proofErr w:type="spellEnd"/>
      <w:proofErr w:type="gramEnd"/>
      <w:r w:rsidRPr="00610376">
        <w:rPr>
          <w:rFonts w:ascii="Arial" w:eastAsia="Times New Roman" w:hAnsi="Arial" w:cs="Arial"/>
          <w:color w:val="000000"/>
          <w:sz w:val="27"/>
          <w:szCs w:val="27"/>
          <w:lang w:eastAsia="pt-BR"/>
        </w:rPr>
        <w:t>) deve informar o dia a partir do qual a pesquisa poderá ser divulgada.</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xml:space="preserve">§ 3º O registro de pesquisa será realizado via internet, e todas as informações de que trata este artigo deverão ser inseridas no </w:t>
      </w:r>
      <w:proofErr w:type="spellStart"/>
      <w:proofErr w:type="gramStart"/>
      <w:r w:rsidRPr="00610376">
        <w:rPr>
          <w:rFonts w:ascii="Arial" w:eastAsia="Times New Roman" w:hAnsi="Arial" w:cs="Arial"/>
          <w:color w:val="000000"/>
          <w:sz w:val="27"/>
          <w:szCs w:val="27"/>
          <w:lang w:eastAsia="pt-BR"/>
        </w:rPr>
        <w:t>PesqEle</w:t>
      </w:r>
      <w:proofErr w:type="spellEnd"/>
      <w:proofErr w:type="gramEnd"/>
      <w:r w:rsidRPr="00610376">
        <w:rPr>
          <w:rFonts w:ascii="Arial" w:eastAsia="Times New Roman" w:hAnsi="Arial" w:cs="Arial"/>
          <w:color w:val="000000"/>
          <w:sz w:val="27"/>
          <w:szCs w:val="27"/>
          <w:lang w:eastAsia="pt-BR"/>
        </w:rPr>
        <w:t>, devendo os arquivos estar no formato PDF (</w:t>
      </w:r>
      <w:proofErr w:type="spellStart"/>
      <w:r w:rsidRPr="00610376">
        <w:rPr>
          <w:rFonts w:ascii="Arial" w:eastAsia="Times New Roman" w:hAnsi="Arial" w:cs="Arial"/>
          <w:color w:val="000000"/>
          <w:sz w:val="27"/>
          <w:szCs w:val="27"/>
          <w:lang w:eastAsia="pt-BR"/>
        </w:rPr>
        <w:t>Portable</w:t>
      </w:r>
      <w:proofErr w:type="spellEnd"/>
      <w:r w:rsidRPr="00610376">
        <w:rPr>
          <w:rFonts w:ascii="Arial" w:eastAsia="Times New Roman" w:hAnsi="Arial" w:cs="Arial"/>
          <w:color w:val="000000"/>
          <w:sz w:val="27"/>
          <w:szCs w:val="27"/>
          <w:lang w:eastAsia="pt-BR"/>
        </w:rPr>
        <w:t xml:space="preserve"> </w:t>
      </w:r>
      <w:proofErr w:type="spellStart"/>
      <w:r w:rsidRPr="00610376">
        <w:rPr>
          <w:rFonts w:ascii="Arial" w:eastAsia="Times New Roman" w:hAnsi="Arial" w:cs="Arial"/>
          <w:color w:val="000000"/>
          <w:sz w:val="27"/>
          <w:szCs w:val="27"/>
          <w:lang w:eastAsia="pt-BR"/>
        </w:rPr>
        <w:t>Document</w:t>
      </w:r>
      <w:proofErr w:type="spellEnd"/>
      <w:r w:rsidRPr="00610376">
        <w:rPr>
          <w:rFonts w:ascii="Arial" w:eastAsia="Times New Roman" w:hAnsi="Arial" w:cs="Arial"/>
          <w:color w:val="000000"/>
          <w:sz w:val="27"/>
          <w:szCs w:val="27"/>
          <w:lang w:eastAsia="pt-BR"/>
        </w:rPr>
        <w:t xml:space="preserve"> </w:t>
      </w:r>
      <w:proofErr w:type="spellStart"/>
      <w:r w:rsidRPr="00610376">
        <w:rPr>
          <w:rFonts w:ascii="Arial" w:eastAsia="Times New Roman" w:hAnsi="Arial" w:cs="Arial"/>
          <w:color w:val="000000"/>
          <w:sz w:val="27"/>
          <w:szCs w:val="27"/>
          <w:lang w:eastAsia="pt-BR"/>
        </w:rPr>
        <w:t>Format</w:t>
      </w:r>
      <w:proofErr w:type="spellEnd"/>
      <w:r w:rsidRPr="00610376">
        <w:rPr>
          <w:rFonts w:ascii="Arial" w:eastAsia="Times New Roman" w:hAnsi="Arial" w:cs="Arial"/>
          <w:color w:val="000000"/>
          <w:sz w:val="27"/>
          <w:szCs w:val="27"/>
          <w:lang w:eastAsia="pt-BR"/>
        </w:rPr>
        <w:t>).</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xml:space="preserve">§ 4º A Justiça Eleitoral não se responsabiliza por erros de digitação, de geração, de conteúdo ou de leitura dos arquivos anexados ao </w:t>
      </w:r>
      <w:proofErr w:type="spellStart"/>
      <w:proofErr w:type="gramStart"/>
      <w:r w:rsidRPr="00610376">
        <w:rPr>
          <w:rFonts w:ascii="Arial" w:eastAsia="Times New Roman" w:hAnsi="Arial" w:cs="Arial"/>
          <w:color w:val="000000"/>
          <w:sz w:val="27"/>
          <w:szCs w:val="27"/>
          <w:lang w:eastAsia="pt-BR"/>
        </w:rPr>
        <w:t>PesqEle</w:t>
      </w:r>
      <w:proofErr w:type="spellEnd"/>
      <w:proofErr w:type="gramEnd"/>
      <w:r w:rsidRPr="00610376">
        <w:rPr>
          <w:rFonts w:ascii="Arial" w:eastAsia="Times New Roman" w:hAnsi="Arial" w:cs="Arial"/>
          <w:color w:val="000000"/>
          <w:sz w:val="27"/>
          <w:szCs w:val="27"/>
          <w:lang w:eastAsia="pt-BR"/>
        </w:rPr>
        <w:t>.</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5º O registro de pesquisa poderá ser realizado a qualquer tempo, independentemente do horário de funcionamento da Justiça Eleitoral.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6º Até o sétimo dia seguinte ao registro da pesquisa, será ele complementado com os dados relativos aos municípios e bairros abrangidos; na ausência de delimitação do bairro, será identificada a área em que foi realizada.</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xml:space="preserve">§ 7º As empresas ou entidades poderão utilizar dispositivos eletrônicos portáteis, tais como </w:t>
      </w:r>
      <w:proofErr w:type="spellStart"/>
      <w:r w:rsidRPr="00610376">
        <w:rPr>
          <w:rFonts w:ascii="Arial" w:eastAsia="Times New Roman" w:hAnsi="Arial" w:cs="Arial"/>
          <w:color w:val="000000"/>
          <w:sz w:val="27"/>
          <w:szCs w:val="27"/>
          <w:lang w:eastAsia="pt-BR"/>
        </w:rPr>
        <w:t>tablets</w:t>
      </w:r>
      <w:proofErr w:type="spellEnd"/>
      <w:r w:rsidRPr="00610376">
        <w:rPr>
          <w:rFonts w:ascii="Arial" w:eastAsia="Times New Roman" w:hAnsi="Arial" w:cs="Arial"/>
          <w:color w:val="000000"/>
          <w:sz w:val="27"/>
          <w:szCs w:val="27"/>
          <w:lang w:eastAsia="pt-BR"/>
        </w:rPr>
        <w:t xml:space="preserve"> e similares, para a realização da pesquisa, os quais poderão ser auditados, a qualquer tempo, pela Justiça Eleitoral.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8º Na hipótese de a nota fiscal de que trata o inciso VIII do caput contemplar o pagamento de mais de uma pesquisa eleitoral, o valor individual de cada pesquisa deverá ser devidamente discriminado no corpo do documento fiscal.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xml:space="preserve">§ 9º Para efeito do disposto no inciso VIII do caput, na hipótese de o pagamento ser faturado ou parcelado, as entidades e as empresas deverão informar a condição de pagamento no momento do registro da pesquisa e apresentar a(s) respectiva(s) nota(s) </w:t>
      </w:r>
      <w:proofErr w:type="gramStart"/>
      <w:r w:rsidRPr="00610376">
        <w:rPr>
          <w:rFonts w:ascii="Arial" w:eastAsia="Times New Roman" w:hAnsi="Arial" w:cs="Arial"/>
          <w:color w:val="000000"/>
          <w:sz w:val="27"/>
          <w:szCs w:val="27"/>
          <w:lang w:eastAsia="pt-BR"/>
        </w:rPr>
        <w:t>fiscal(</w:t>
      </w:r>
      <w:proofErr w:type="gramEnd"/>
      <w:r w:rsidRPr="00610376">
        <w:rPr>
          <w:rFonts w:ascii="Arial" w:eastAsia="Times New Roman" w:hAnsi="Arial" w:cs="Arial"/>
          <w:color w:val="000000"/>
          <w:sz w:val="27"/>
          <w:szCs w:val="27"/>
          <w:lang w:eastAsia="pt-BR"/>
        </w:rPr>
        <w:t>is), tão logo ocorra a quitação integral do pagamento faturado ou da parcela vencida, observando-se, quando aplicável, o disposto no § 8º.</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strike/>
          <w:color w:val="000000"/>
          <w:sz w:val="27"/>
          <w:lang w:eastAsia="pt-BR"/>
        </w:rPr>
        <w:t>§ 10. Nos questionários aplicados ou a serem aplicados nas pesquisas de opinião pública referidas no caput, são vedadas indagações a respeito de temas não relacionados à eleição. </w:t>
      </w:r>
      <w:hyperlink r:id="rId8" w:tgtFrame="_blank" w:history="1">
        <w:r w:rsidRPr="00610376">
          <w:rPr>
            <w:rFonts w:ascii="Arial" w:eastAsia="Times New Roman" w:hAnsi="Arial" w:cs="Arial"/>
            <w:strike/>
            <w:color w:val="0000FF"/>
            <w:sz w:val="27"/>
            <w:u w:val="single"/>
            <w:lang w:eastAsia="pt-BR"/>
          </w:rPr>
          <w:t>(Incluído pela Resolução nº 23.560/2018)</w:t>
        </w:r>
      </w:hyperlink>
      <w:r w:rsidRPr="00610376">
        <w:rPr>
          <w:rFonts w:ascii="Arial" w:eastAsia="Times New Roman" w:hAnsi="Arial" w:cs="Arial"/>
          <w:color w:val="000000"/>
          <w:sz w:val="27"/>
          <w:szCs w:val="27"/>
          <w:lang w:eastAsia="pt-BR"/>
        </w:rPr>
        <w:t> </w:t>
      </w:r>
      <w:hyperlink r:id="rId9" w:tgtFrame="_blank" w:history="1">
        <w:r w:rsidRPr="00610376">
          <w:rPr>
            <w:rFonts w:ascii="Arial" w:eastAsia="Times New Roman" w:hAnsi="Arial" w:cs="Arial"/>
            <w:color w:val="0000FF"/>
            <w:sz w:val="27"/>
            <w:u w:val="single"/>
            <w:lang w:eastAsia="pt-BR"/>
          </w:rPr>
          <w:t>(Revogado pela Resolução nº 23.561/2018)</w:t>
        </w:r>
        <w:proofErr w:type="gramStart"/>
      </w:hyperlink>
      <w:proofErr w:type="gramEnd"/>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strike/>
          <w:color w:val="000000"/>
          <w:sz w:val="27"/>
          <w:lang w:eastAsia="pt-BR"/>
        </w:rPr>
        <w:t>§ 11. Os questionários referidos no parágrafo anterior não poderão conter afirmação caluniosa, difamatória, injuriosa ou informação sabidamente inverídica, sob pena de suspensão de sua divulgação ou de anotação de esclarecimentos, nos termos do § 1º do art. 16 desta resolução. </w:t>
      </w:r>
      <w:hyperlink r:id="rId10" w:tgtFrame="_blank" w:history="1">
        <w:r w:rsidRPr="00610376">
          <w:rPr>
            <w:rFonts w:ascii="Arial" w:eastAsia="Times New Roman" w:hAnsi="Arial" w:cs="Arial"/>
            <w:strike/>
            <w:color w:val="0000FF"/>
            <w:sz w:val="27"/>
            <w:u w:val="single"/>
            <w:lang w:eastAsia="pt-BR"/>
          </w:rPr>
          <w:t>(Incluído pela Resolução nº 23.560/2018)</w:t>
        </w:r>
      </w:hyperlink>
      <w:r w:rsidRPr="00610376">
        <w:rPr>
          <w:rFonts w:ascii="Arial" w:eastAsia="Times New Roman" w:hAnsi="Arial" w:cs="Arial"/>
          <w:color w:val="000000"/>
          <w:sz w:val="27"/>
          <w:szCs w:val="27"/>
          <w:lang w:eastAsia="pt-BR"/>
        </w:rPr>
        <w:t> </w:t>
      </w:r>
      <w:hyperlink r:id="rId11" w:tgtFrame="_blank" w:history="1">
        <w:r w:rsidRPr="00610376">
          <w:rPr>
            <w:rFonts w:ascii="Arial" w:eastAsia="Times New Roman" w:hAnsi="Arial" w:cs="Arial"/>
            <w:color w:val="0000FF"/>
            <w:sz w:val="27"/>
            <w:u w:val="single"/>
            <w:lang w:eastAsia="pt-BR"/>
          </w:rPr>
          <w:t>(Revogado pela Resolução nº 23.561/2018)</w:t>
        </w:r>
        <w:proofErr w:type="gramStart"/>
      </w:hyperlink>
      <w:proofErr w:type="gramEnd"/>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2" w:name="art3"/>
      <w:bookmarkEnd w:id="2"/>
      <w:r w:rsidRPr="00610376">
        <w:rPr>
          <w:rFonts w:ascii="Arial" w:eastAsia="Times New Roman" w:hAnsi="Arial" w:cs="Arial"/>
          <w:color w:val="000000"/>
          <w:sz w:val="27"/>
          <w:szCs w:val="27"/>
          <w:lang w:eastAsia="pt-BR"/>
        </w:rPr>
        <w:t>Art. 3º A partir das publicações dos editais de registro de candidatos, os nomes de todos os candidatos cujo registro tenha sido requerido deverão constar da lista apresentada aos entrevistados durante a realização das pesquisas.</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CAPÍTULO II</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DO REGISTRO DAS PESQUISAS ELEITORAIS</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lastRenderedPageBreak/>
        <w:t> </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Seção I</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Do Sistema de Registro de Pesquisas Eleitorais</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3" w:name="art4"/>
      <w:bookmarkEnd w:id="3"/>
      <w:r w:rsidRPr="00610376">
        <w:rPr>
          <w:rFonts w:ascii="Arial" w:eastAsia="Times New Roman" w:hAnsi="Arial" w:cs="Arial"/>
          <w:color w:val="000000"/>
          <w:sz w:val="27"/>
          <w:szCs w:val="27"/>
          <w:lang w:eastAsia="pt-BR"/>
        </w:rPr>
        <w:t xml:space="preserve">Art. 4º O registro de pesquisa será obrigatoriamente realizado por meio do </w:t>
      </w:r>
      <w:proofErr w:type="spellStart"/>
      <w:proofErr w:type="gramStart"/>
      <w:r w:rsidRPr="00610376">
        <w:rPr>
          <w:rFonts w:ascii="Arial" w:eastAsia="Times New Roman" w:hAnsi="Arial" w:cs="Arial"/>
          <w:color w:val="000000"/>
          <w:sz w:val="27"/>
          <w:szCs w:val="27"/>
          <w:lang w:eastAsia="pt-BR"/>
        </w:rPr>
        <w:t>PesqEle</w:t>
      </w:r>
      <w:proofErr w:type="spellEnd"/>
      <w:proofErr w:type="gramEnd"/>
      <w:r w:rsidRPr="00610376">
        <w:rPr>
          <w:rFonts w:ascii="Arial" w:eastAsia="Times New Roman" w:hAnsi="Arial" w:cs="Arial"/>
          <w:color w:val="000000"/>
          <w:sz w:val="27"/>
          <w:szCs w:val="27"/>
          <w:lang w:eastAsia="pt-BR"/>
        </w:rPr>
        <w:t>, disponível nas páginas dos tribunais eleitorais, na internet.</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4" w:name="art5"/>
      <w:bookmarkEnd w:id="4"/>
      <w:r w:rsidRPr="00610376">
        <w:rPr>
          <w:rFonts w:ascii="Arial" w:eastAsia="Times New Roman" w:hAnsi="Arial" w:cs="Arial"/>
          <w:color w:val="000000"/>
          <w:sz w:val="27"/>
          <w:szCs w:val="27"/>
          <w:lang w:eastAsia="pt-BR"/>
        </w:rPr>
        <w:t xml:space="preserve">Art. 5º Para a utilização do </w:t>
      </w:r>
      <w:proofErr w:type="spellStart"/>
      <w:proofErr w:type="gramStart"/>
      <w:r w:rsidRPr="00610376">
        <w:rPr>
          <w:rFonts w:ascii="Arial" w:eastAsia="Times New Roman" w:hAnsi="Arial" w:cs="Arial"/>
          <w:color w:val="000000"/>
          <w:sz w:val="27"/>
          <w:szCs w:val="27"/>
          <w:lang w:eastAsia="pt-BR"/>
        </w:rPr>
        <w:t>PesqEle</w:t>
      </w:r>
      <w:proofErr w:type="spellEnd"/>
      <w:proofErr w:type="gramEnd"/>
      <w:r w:rsidRPr="00610376">
        <w:rPr>
          <w:rFonts w:ascii="Arial" w:eastAsia="Times New Roman" w:hAnsi="Arial" w:cs="Arial"/>
          <w:color w:val="000000"/>
          <w:sz w:val="27"/>
          <w:szCs w:val="27"/>
          <w:lang w:eastAsia="pt-BR"/>
        </w:rPr>
        <w:t>, as entidades e as empresas deverão obrigatoriamente cadastrar-se eletronicamente na Justiça Eleitoral, mediante o fornecimento das seguintes informações e documento eletrônico: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 — nome de pelo menos um e no máximo três dos responsáveis legais;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II — razão social ou denominação;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III — número de inscrição no CNPJ;</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IV — número do registro da empresa responsável pela pesquisa no Conselho Regional de Estatística, caso o tenha;</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V — telefone móvel que disponha de aplicativo de mensagens instantâneas para comunicação com a Justiça Eleitoral;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VI — endereço eletrônico;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VII — endereço completo para recebimento de comunicações;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VIII — telefone fixo;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IX — arquivo, no formato PDF, com a íntegra do contrato social, estatuto social ou inscrição como empresário, que comprove o regular registro.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1º Não será permitido mais de um cadastro por número de inscrição no CNPJ.</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2º É de inteira responsabilidade da empresa ou da entidade o cadastro para a utilização do sistema e a manutenção de dados atualizados na Justiça Eleitoral, inclusive quanto à legibilidade e à integridade do arquivo a que se refere o inciso IX.</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5" w:name="art6"/>
      <w:bookmarkEnd w:id="5"/>
      <w:r w:rsidRPr="00610376">
        <w:rPr>
          <w:rFonts w:ascii="Arial" w:eastAsia="Times New Roman" w:hAnsi="Arial" w:cs="Arial"/>
          <w:color w:val="000000"/>
          <w:sz w:val="27"/>
          <w:szCs w:val="27"/>
          <w:lang w:eastAsia="pt-BR"/>
        </w:rPr>
        <w:t xml:space="preserve">Art. 6º O </w:t>
      </w:r>
      <w:proofErr w:type="spellStart"/>
      <w:proofErr w:type="gramStart"/>
      <w:r w:rsidRPr="00610376">
        <w:rPr>
          <w:rFonts w:ascii="Arial" w:eastAsia="Times New Roman" w:hAnsi="Arial" w:cs="Arial"/>
          <w:color w:val="000000"/>
          <w:sz w:val="27"/>
          <w:szCs w:val="27"/>
          <w:lang w:eastAsia="pt-BR"/>
        </w:rPr>
        <w:t>PesqEle</w:t>
      </w:r>
      <w:proofErr w:type="spellEnd"/>
      <w:proofErr w:type="gramEnd"/>
      <w:r w:rsidRPr="00610376">
        <w:rPr>
          <w:rFonts w:ascii="Arial" w:eastAsia="Times New Roman" w:hAnsi="Arial" w:cs="Arial"/>
          <w:color w:val="000000"/>
          <w:sz w:val="27"/>
          <w:szCs w:val="27"/>
          <w:lang w:eastAsia="pt-BR"/>
        </w:rPr>
        <w:t xml:space="preserve"> permitirá que as empresas ou as entidades responsáveis pela pesquisa façam alterações nos dados do registro previamente à sua efetivação.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6" w:name="art7"/>
      <w:bookmarkEnd w:id="6"/>
      <w:r w:rsidRPr="00610376">
        <w:rPr>
          <w:rFonts w:ascii="Arial" w:eastAsia="Times New Roman" w:hAnsi="Arial" w:cs="Arial"/>
          <w:color w:val="000000"/>
          <w:sz w:val="27"/>
          <w:szCs w:val="27"/>
          <w:lang w:eastAsia="pt-BR"/>
        </w:rPr>
        <w:t>Art. 7º Efetivado ou alterado o registro, será emitido recibo eletrônico, que conterá:</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 — resumo das informações;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II — número de identificação da pesquisa.</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1º O número de identificação de que trata o inciso II deverá constar da divulgação e da publicação dos resultados da pesquisa.</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xml:space="preserve">§ 2º O </w:t>
      </w:r>
      <w:proofErr w:type="spellStart"/>
      <w:proofErr w:type="gramStart"/>
      <w:r w:rsidRPr="00610376">
        <w:rPr>
          <w:rFonts w:ascii="Arial" w:eastAsia="Times New Roman" w:hAnsi="Arial" w:cs="Arial"/>
          <w:color w:val="000000"/>
          <w:sz w:val="27"/>
          <w:szCs w:val="27"/>
          <w:lang w:eastAsia="pt-BR"/>
        </w:rPr>
        <w:t>PesqEle</w:t>
      </w:r>
      <w:proofErr w:type="spellEnd"/>
      <w:proofErr w:type="gramEnd"/>
      <w:r w:rsidRPr="00610376">
        <w:rPr>
          <w:rFonts w:ascii="Arial" w:eastAsia="Times New Roman" w:hAnsi="Arial" w:cs="Arial"/>
          <w:color w:val="000000"/>
          <w:sz w:val="27"/>
          <w:szCs w:val="27"/>
          <w:lang w:eastAsia="pt-BR"/>
        </w:rPr>
        <w:t xml:space="preserve"> veiculará aviso com as informações constantes do registro na página dos tribunais eleitorais, na internet, pelo período de 30 (trinta) dias (</w:t>
      </w:r>
      <w:hyperlink r:id="rId12" w:anchor="art33" w:history="1">
        <w:r w:rsidRPr="00610376">
          <w:rPr>
            <w:rFonts w:ascii="Arial" w:eastAsia="Times New Roman" w:hAnsi="Arial" w:cs="Arial"/>
            <w:color w:val="0000FF"/>
            <w:sz w:val="27"/>
            <w:u w:val="single"/>
            <w:lang w:eastAsia="pt-BR"/>
          </w:rPr>
          <w:t>Lei n° 9.504/1997, art. 33, § 2°</w:t>
        </w:r>
      </w:hyperlink>
      <w:r w:rsidRPr="00610376">
        <w:rPr>
          <w:rFonts w:ascii="Arial" w:eastAsia="Times New Roman" w:hAnsi="Arial" w:cs="Arial"/>
          <w:color w:val="000000"/>
          <w:sz w:val="27"/>
          <w:szCs w:val="27"/>
          <w:lang w:eastAsia="pt-BR"/>
        </w:rPr>
        <w:t>).</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7" w:name="art8"/>
      <w:bookmarkEnd w:id="7"/>
      <w:r w:rsidRPr="00610376">
        <w:rPr>
          <w:rFonts w:ascii="Arial" w:eastAsia="Times New Roman" w:hAnsi="Arial" w:cs="Arial"/>
          <w:color w:val="000000"/>
          <w:sz w:val="27"/>
          <w:szCs w:val="27"/>
          <w:lang w:eastAsia="pt-BR"/>
        </w:rPr>
        <w:t xml:space="preserve">Art. 8º O registro da pesquisa poderá ser alterado desde que não expirado o prazo de </w:t>
      </w:r>
      <w:proofErr w:type="gramStart"/>
      <w:r w:rsidRPr="00610376">
        <w:rPr>
          <w:rFonts w:ascii="Arial" w:eastAsia="Times New Roman" w:hAnsi="Arial" w:cs="Arial"/>
          <w:color w:val="000000"/>
          <w:sz w:val="27"/>
          <w:szCs w:val="27"/>
          <w:lang w:eastAsia="pt-BR"/>
        </w:rPr>
        <w:t>5</w:t>
      </w:r>
      <w:proofErr w:type="gramEnd"/>
      <w:r w:rsidRPr="00610376">
        <w:rPr>
          <w:rFonts w:ascii="Arial" w:eastAsia="Times New Roman" w:hAnsi="Arial" w:cs="Arial"/>
          <w:color w:val="000000"/>
          <w:sz w:val="27"/>
          <w:szCs w:val="27"/>
          <w:lang w:eastAsia="pt-BR"/>
        </w:rPr>
        <w:t xml:space="preserve"> (cinco) dias para a divulgação do seu resultado.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lastRenderedPageBreak/>
        <w:t>§ 1º A alteração de que trata o caput implica atribuição de novo número de identificação à pesquisa e o reinício da contagem do prazo previsto no caput do art. 2º, a partir do recebimento das alterações com a indicação, pelo sistema, da nova data a partir da qual será permitida a divulgação da pesquisa.</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2º Serão mantidos no sistema a data do registro e o histórico das alterações realizadas e do cancelamento, se for o caso.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3º Não será permitida a alteração no campo correspondente à Unidade da Federação (UF), devendo, em caso de erro em relação a esse campo, a pesquisa ser cancelada pelo próprio usuário, sem prejuízo da apresentação de um novo registro.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8" w:name="art9"/>
      <w:bookmarkEnd w:id="8"/>
      <w:r w:rsidRPr="00610376">
        <w:rPr>
          <w:rFonts w:ascii="Arial" w:eastAsia="Times New Roman" w:hAnsi="Arial" w:cs="Arial"/>
          <w:color w:val="000000"/>
          <w:sz w:val="27"/>
          <w:szCs w:val="27"/>
          <w:lang w:eastAsia="pt-BR"/>
        </w:rPr>
        <w:t>Art. 9º Será livre o acesso, para consulta, aos dados do registro da pesquisa, nas páginas dos tribunais eleitorais, na internet.</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Seção II</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Da Divulgação dos Resultados</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9" w:name="art10"/>
      <w:bookmarkEnd w:id="9"/>
      <w:r w:rsidRPr="00610376">
        <w:rPr>
          <w:rFonts w:ascii="Arial" w:eastAsia="Times New Roman" w:hAnsi="Arial" w:cs="Arial"/>
          <w:color w:val="000000"/>
          <w:sz w:val="27"/>
          <w:szCs w:val="27"/>
          <w:lang w:eastAsia="pt-BR"/>
        </w:rPr>
        <w:t>Art. 10. Na divulgação dos resultados de pesquisas, atuais ou não, serão obrigatoriamente informados: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 — o período de realização da coleta de dados;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II — a margem de erro;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III — o nível de confiança;</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IV — o número de entrevistas;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V — o nome da entidade ou da empresa que a realizou e, se for o caso, de quem a contratou;</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VI — o número de registro da pesquisa.</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10" w:name="art11"/>
      <w:bookmarkEnd w:id="10"/>
      <w:r w:rsidRPr="00610376">
        <w:rPr>
          <w:rFonts w:ascii="Arial" w:eastAsia="Times New Roman" w:hAnsi="Arial" w:cs="Arial"/>
          <w:color w:val="000000"/>
          <w:sz w:val="27"/>
          <w:szCs w:val="27"/>
          <w:lang w:eastAsia="pt-BR"/>
        </w:rPr>
        <w:t xml:space="preserve">Art. 11. As pesquisas realizadas em data anterior ao dia das eleições poderão ser divulgadas a qualquer momento, inclusive no dia das eleições, desde que respeitado o prazo de </w:t>
      </w:r>
      <w:proofErr w:type="gramStart"/>
      <w:r w:rsidRPr="00610376">
        <w:rPr>
          <w:rFonts w:ascii="Arial" w:eastAsia="Times New Roman" w:hAnsi="Arial" w:cs="Arial"/>
          <w:color w:val="000000"/>
          <w:sz w:val="27"/>
          <w:szCs w:val="27"/>
          <w:lang w:eastAsia="pt-BR"/>
        </w:rPr>
        <w:t>5</w:t>
      </w:r>
      <w:proofErr w:type="gramEnd"/>
      <w:r w:rsidRPr="00610376">
        <w:rPr>
          <w:rFonts w:ascii="Arial" w:eastAsia="Times New Roman" w:hAnsi="Arial" w:cs="Arial"/>
          <w:color w:val="000000"/>
          <w:sz w:val="27"/>
          <w:szCs w:val="27"/>
          <w:lang w:eastAsia="pt-BR"/>
        </w:rPr>
        <w:t xml:space="preserve"> (cinco) dias previsto no art. 2° desta resolução e a menção às informações previstas no art. 10.</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11" w:name="art12"/>
      <w:bookmarkEnd w:id="11"/>
      <w:r w:rsidRPr="00610376">
        <w:rPr>
          <w:rFonts w:ascii="Arial" w:eastAsia="Times New Roman" w:hAnsi="Arial" w:cs="Arial"/>
          <w:color w:val="000000"/>
          <w:sz w:val="27"/>
          <w:szCs w:val="27"/>
          <w:lang w:eastAsia="pt-BR"/>
        </w:rPr>
        <w:t>Art. 12. A divulgação de levantamento de intenção de voto efetivado no dia das eleições somente poderá ocorrer:</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 — nas eleições relativas à escolha de Governador, Senador e Deputados Federal, Estadual e Distrital, a partir das 17 (dezessete) horas do horário local.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II — na eleição para a Presidência da República, após o horário previsto para encerramento da votação em todo o território nacional.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12" w:name="art13"/>
      <w:bookmarkEnd w:id="12"/>
      <w:r w:rsidRPr="00610376">
        <w:rPr>
          <w:rFonts w:ascii="Arial" w:eastAsia="Times New Roman" w:hAnsi="Arial" w:cs="Arial"/>
          <w:color w:val="000000"/>
          <w:sz w:val="27"/>
          <w:szCs w:val="27"/>
          <w:lang w:eastAsia="pt-BR"/>
        </w:rPr>
        <w:t>Art. 13. Mediante requerimento à Justiça Eleitoral, o Ministério Público, os candidatos, os partidos políticos e as coligações poderão ter acesso ao sistema interno de controle, à verificação e à fiscalização de coleta de dados das entidades e das empresas que divulgarem pesquisas de opinião relativas aos candidatos e às eleições, incluídos os referentes à identificação dos entrevistadores e, por meio de escolha livre e aleatória de planilhas individuais, mapas ou equivalentes, confrontar e conferir os dados publicados, preservada a identidade dos entrevistados (</w:t>
      </w:r>
      <w:hyperlink r:id="rId13" w:anchor="art34" w:history="1">
        <w:r w:rsidRPr="00610376">
          <w:rPr>
            <w:rFonts w:ascii="Arial" w:eastAsia="Times New Roman" w:hAnsi="Arial" w:cs="Arial"/>
            <w:color w:val="0000FF"/>
            <w:sz w:val="27"/>
            <w:u w:val="single"/>
            <w:lang w:eastAsia="pt-BR"/>
          </w:rPr>
          <w:t>Lei nº 9.504/1997, art. 34, § 1º</w:t>
        </w:r>
      </w:hyperlink>
      <w:r w:rsidRPr="00610376">
        <w:rPr>
          <w:rFonts w:ascii="Arial" w:eastAsia="Times New Roman" w:hAnsi="Arial" w:cs="Arial"/>
          <w:color w:val="000000"/>
          <w:sz w:val="27"/>
          <w:szCs w:val="27"/>
          <w:lang w:eastAsia="pt-BR"/>
        </w:rPr>
        <w:t>).</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lastRenderedPageBreak/>
        <w:t>§ 1º Além dos dados de que trata o caput, poderá o interessado ter acesso ao relatório entregue ao solicitante da pesquisa e ao modelo do questionário aplicado, para facilitar a conferência das informações divulgadas.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2º O requerimento de que trata o caput tramitará obrigatoriamente no Sistema Processo Judicial Eletrônico (</w:t>
      </w:r>
      <w:proofErr w:type="spellStart"/>
      <w:proofErr w:type="gramStart"/>
      <w:r w:rsidRPr="00610376">
        <w:rPr>
          <w:rFonts w:ascii="Arial" w:eastAsia="Times New Roman" w:hAnsi="Arial" w:cs="Arial"/>
          <w:color w:val="000000"/>
          <w:sz w:val="27"/>
          <w:szCs w:val="27"/>
          <w:lang w:eastAsia="pt-BR"/>
        </w:rPr>
        <w:t>PJe</w:t>
      </w:r>
      <w:proofErr w:type="spellEnd"/>
      <w:proofErr w:type="gramEnd"/>
      <w:r w:rsidRPr="00610376">
        <w:rPr>
          <w:rFonts w:ascii="Arial" w:eastAsia="Times New Roman" w:hAnsi="Arial" w:cs="Arial"/>
          <w:color w:val="000000"/>
          <w:sz w:val="27"/>
          <w:szCs w:val="27"/>
          <w:lang w:eastAsia="pt-BR"/>
        </w:rPr>
        <w:t>), devendo ser autuado na classe Petição (Pet), com indicação do número de identificação da pesquisa, e distribuído aos juízes auxiliares do tribunal eleitoral.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3º Deferido o pedido, a empresa responsável pela realização da pesquisa será intimada para disponibilizar o acesso aos documentos solicitados.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xml:space="preserve">§ 4º Sendo de interesse do requerente, a empresa responsável pela pesquisa lhe encaminhará os dados solicitados para o endereço eletrônico informado, ou por meio da mídia digital fornecida por ele, no prazo de </w:t>
      </w:r>
      <w:proofErr w:type="gramStart"/>
      <w:r w:rsidRPr="00610376">
        <w:rPr>
          <w:rFonts w:ascii="Arial" w:eastAsia="Times New Roman" w:hAnsi="Arial" w:cs="Arial"/>
          <w:color w:val="000000"/>
          <w:sz w:val="27"/>
          <w:szCs w:val="27"/>
          <w:lang w:eastAsia="pt-BR"/>
        </w:rPr>
        <w:t>2</w:t>
      </w:r>
      <w:proofErr w:type="gramEnd"/>
      <w:r w:rsidRPr="00610376">
        <w:rPr>
          <w:rFonts w:ascii="Arial" w:eastAsia="Times New Roman" w:hAnsi="Arial" w:cs="Arial"/>
          <w:color w:val="000000"/>
          <w:sz w:val="27"/>
          <w:szCs w:val="27"/>
          <w:lang w:eastAsia="pt-BR"/>
        </w:rPr>
        <w:t xml:space="preserve"> (dois) dias, e, em igual prazo, permitirá seu acesso, ou de representante por ele nomeado, à sede ou à filial da empresa para o exame aleatório das planilhas, mapas ou equivalentes, em horário comercial, na forma definida pelo juízo eleitoral.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5º O requerente ficará responsável pelo fornecimento de mídia para acesso digital ou pelo custo de reprografia de eventuais cópias físicas das planilhas, mapas ou equivalentes que solicitar.</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6º As informações das pesquisas realizadas por meio de dispositivos eletrônicos portáteis, de que trata o § 7º do art. 2º, ressalvada a identificação dos entrevistados, deverão ser auditáveis e acessíveis no formato eletrônico.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13" w:name="art14"/>
      <w:bookmarkEnd w:id="13"/>
      <w:r w:rsidRPr="00610376">
        <w:rPr>
          <w:rFonts w:ascii="Arial" w:eastAsia="Times New Roman" w:hAnsi="Arial" w:cs="Arial"/>
          <w:color w:val="000000"/>
          <w:sz w:val="27"/>
          <w:szCs w:val="27"/>
          <w:lang w:eastAsia="pt-BR"/>
        </w:rPr>
        <w:t xml:space="preserve">Art. 14. Na divulgação de pesquisas no horário eleitoral gratuito não será obrigatória </w:t>
      </w:r>
      <w:proofErr w:type="gramStart"/>
      <w:r w:rsidRPr="00610376">
        <w:rPr>
          <w:rFonts w:ascii="Arial" w:eastAsia="Times New Roman" w:hAnsi="Arial" w:cs="Arial"/>
          <w:color w:val="000000"/>
          <w:sz w:val="27"/>
          <w:szCs w:val="27"/>
          <w:lang w:eastAsia="pt-BR"/>
        </w:rPr>
        <w:t>a</w:t>
      </w:r>
      <w:proofErr w:type="gramEnd"/>
      <w:r w:rsidRPr="00610376">
        <w:rPr>
          <w:rFonts w:ascii="Arial" w:eastAsia="Times New Roman" w:hAnsi="Arial" w:cs="Arial"/>
          <w:color w:val="000000"/>
          <w:sz w:val="27"/>
          <w:szCs w:val="27"/>
          <w:lang w:eastAsia="pt-BR"/>
        </w:rPr>
        <w:t xml:space="preserve"> menção aos nomes dos concorrentes, desde que o modo de apresentação dos resultados não induza o eleitor a erro quanto ao desempenho do candidato em relação aos demais, devendo ser informados com clareza os dados especificados no art. 10.</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Seção III</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Das Impugnações</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14" w:name="art15"/>
      <w:bookmarkEnd w:id="14"/>
      <w:r w:rsidRPr="00610376">
        <w:rPr>
          <w:rFonts w:ascii="Arial" w:eastAsia="Times New Roman" w:hAnsi="Arial" w:cs="Arial"/>
          <w:color w:val="000000"/>
          <w:sz w:val="27"/>
          <w:szCs w:val="27"/>
          <w:lang w:eastAsia="pt-BR"/>
        </w:rPr>
        <w:t xml:space="preserve">Art. 15. O Ministério Público, os candidatos, os partidos políticos e as coligações são partes legítimas para impugnar o registro ou a divulgação de pesquisas eleitorais perante o tribunal competente, quando não atendidas </w:t>
      </w:r>
      <w:proofErr w:type="gramStart"/>
      <w:r w:rsidRPr="00610376">
        <w:rPr>
          <w:rFonts w:ascii="Arial" w:eastAsia="Times New Roman" w:hAnsi="Arial" w:cs="Arial"/>
          <w:color w:val="000000"/>
          <w:sz w:val="27"/>
          <w:szCs w:val="27"/>
          <w:lang w:eastAsia="pt-BR"/>
        </w:rPr>
        <w:t>as</w:t>
      </w:r>
      <w:proofErr w:type="gramEnd"/>
      <w:r w:rsidRPr="00610376">
        <w:rPr>
          <w:rFonts w:ascii="Arial" w:eastAsia="Times New Roman" w:hAnsi="Arial" w:cs="Arial"/>
          <w:color w:val="000000"/>
          <w:sz w:val="27"/>
          <w:szCs w:val="27"/>
          <w:lang w:eastAsia="pt-BR"/>
        </w:rPr>
        <w:t xml:space="preserve"> exigências contidas nesta resolução e no </w:t>
      </w:r>
      <w:hyperlink r:id="rId14" w:anchor="art33" w:history="1">
        <w:r w:rsidRPr="00610376">
          <w:rPr>
            <w:rFonts w:ascii="Arial" w:eastAsia="Times New Roman" w:hAnsi="Arial" w:cs="Arial"/>
            <w:color w:val="0000FF"/>
            <w:sz w:val="27"/>
            <w:u w:val="single"/>
            <w:lang w:eastAsia="pt-BR"/>
          </w:rPr>
          <w:t>art. 33 da Lei nº 9.504/1997</w:t>
        </w:r>
      </w:hyperlink>
      <w:r w:rsidRPr="00610376">
        <w:rPr>
          <w:rFonts w:ascii="Arial" w:eastAsia="Times New Roman" w:hAnsi="Arial" w:cs="Arial"/>
          <w:color w:val="000000"/>
          <w:sz w:val="27"/>
          <w:szCs w:val="27"/>
          <w:lang w:eastAsia="pt-BR"/>
        </w:rPr>
        <w:t>.</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15" w:name="art16"/>
      <w:bookmarkEnd w:id="15"/>
      <w:r w:rsidRPr="00610376">
        <w:rPr>
          <w:rFonts w:ascii="Arial" w:eastAsia="Times New Roman" w:hAnsi="Arial" w:cs="Arial"/>
          <w:color w:val="000000"/>
          <w:sz w:val="27"/>
          <w:szCs w:val="27"/>
          <w:lang w:eastAsia="pt-BR"/>
        </w:rPr>
        <w:t>Art. 16. O pedido de impugnação do registro de pesquisa deve ser autuado no Processo Judicial Eletrônico (</w:t>
      </w:r>
      <w:proofErr w:type="spellStart"/>
      <w:proofErr w:type="gramStart"/>
      <w:r w:rsidRPr="00610376">
        <w:rPr>
          <w:rFonts w:ascii="Arial" w:eastAsia="Times New Roman" w:hAnsi="Arial" w:cs="Arial"/>
          <w:color w:val="000000"/>
          <w:sz w:val="27"/>
          <w:szCs w:val="27"/>
          <w:lang w:eastAsia="pt-BR"/>
        </w:rPr>
        <w:t>PJe</w:t>
      </w:r>
      <w:proofErr w:type="spellEnd"/>
      <w:proofErr w:type="gramEnd"/>
      <w:r w:rsidRPr="00610376">
        <w:rPr>
          <w:rFonts w:ascii="Arial" w:eastAsia="Times New Roman" w:hAnsi="Arial" w:cs="Arial"/>
          <w:color w:val="000000"/>
          <w:sz w:val="27"/>
          <w:szCs w:val="27"/>
          <w:lang w:eastAsia="pt-BR"/>
        </w:rPr>
        <w:t>), na classe Representação (</w:t>
      </w:r>
      <w:proofErr w:type="spellStart"/>
      <w:r w:rsidRPr="00610376">
        <w:rPr>
          <w:rFonts w:ascii="Arial" w:eastAsia="Times New Roman" w:hAnsi="Arial" w:cs="Arial"/>
          <w:color w:val="000000"/>
          <w:sz w:val="27"/>
          <w:szCs w:val="27"/>
          <w:lang w:eastAsia="pt-BR"/>
        </w:rPr>
        <w:t>Rp</w:t>
      </w:r>
      <w:proofErr w:type="spellEnd"/>
      <w:r w:rsidRPr="00610376">
        <w:rPr>
          <w:rFonts w:ascii="Arial" w:eastAsia="Times New Roman" w:hAnsi="Arial" w:cs="Arial"/>
          <w:color w:val="000000"/>
          <w:sz w:val="27"/>
          <w:szCs w:val="27"/>
          <w:lang w:eastAsia="pt-BR"/>
        </w:rPr>
        <w:t>), devendo a Secretaria Judiciária providenciar a citação imediata do representado, para, querendo, apresentar defesa em 2 (dois) dias.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1º Considerando a relevância do direito invocado e a possibilidade de prejuízo de difícil reparação, o relator poderá determinar a suspensão da divulgação dos resultados da pesquisa impugnada ou a inclusão de esclarecimento na divulgação de seus resultados.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2º A suspensão da divulgação da pesquisa será comunicada ao responsável por seu registro e ao respectivo contratante.</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3º As impugnações serão processadas na forma da resolução do Tribunal Superior Eleitoral que dispuser sobre as representações.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lastRenderedPageBreak/>
        <w:t>§ 4º No período compreendido entre 15 de agosto e 19 de dezembro, as intimações serão realizadas preferencialmente pelo mural eletrônico ou por qualquer outro meio que garanta a entrega ao destinatário (</w:t>
      </w:r>
      <w:hyperlink r:id="rId15" w:anchor="art94" w:history="1">
        <w:r w:rsidRPr="00610376">
          <w:rPr>
            <w:rFonts w:ascii="Arial" w:eastAsia="Times New Roman" w:hAnsi="Arial" w:cs="Arial"/>
            <w:color w:val="0000FF"/>
            <w:sz w:val="27"/>
            <w:u w:val="single"/>
            <w:lang w:eastAsia="pt-BR"/>
          </w:rPr>
          <w:t>Lei nº 9.504/1997, art. 94, § 5º</w:t>
        </w:r>
      </w:hyperlink>
      <w:r w:rsidRPr="00610376">
        <w:rPr>
          <w:rFonts w:ascii="Arial" w:eastAsia="Times New Roman" w:hAnsi="Arial" w:cs="Arial"/>
          <w:color w:val="000000"/>
          <w:sz w:val="27"/>
          <w:szCs w:val="27"/>
          <w:lang w:eastAsia="pt-BR"/>
        </w:rPr>
        <w:t>), não se aplicando a forma de intimação do </w:t>
      </w:r>
      <w:hyperlink r:id="rId16" w:anchor="art5" w:history="1">
        <w:r w:rsidRPr="00610376">
          <w:rPr>
            <w:rFonts w:ascii="Arial" w:eastAsia="Times New Roman" w:hAnsi="Arial" w:cs="Arial"/>
            <w:color w:val="0000FF"/>
            <w:sz w:val="27"/>
            <w:u w:val="single"/>
            <w:lang w:eastAsia="pt-BR"/>
          </w:rPr>
          <w:t>art. 5º da Lei nº 11.419/2006</w:t>
        </w:r>
      </w:hyperlink>
      <w:r w:rsidRPr="00610376">
        <w:rPr>
          <w:rFonts w:ascii="Arial" w:eastAsia="Times New Roman" w:hAnsi="Arial" w:cs="Arial"/>
          <w:color w:val="000000"/>
          <w:sz w:val="27"/>
          <w:szCs w:val="27"/>
          <w:lang w:eastAsia="pt-BR"/>
        </w:rPr>
        <w:t>.</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CAPÍTULO III</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DA PENALIDADE ADMINISTRATIVA</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16" w:name="art17"/>
      <w:bookmarkEnd w:id="16"/>
      <w:r w:rsidRPr="00610376">
        <w:rPr>
          <w:rFonts w:ascii="Arial" w:eastAsia="Times New Roman" w:hAnsi="Arial" w:cs="Arial"/>
          <w:color w:val="000000"/>
          <w:sz w:val="27"/>
          <w:szCs w:val="27"/>
          <w:lang w:eastAsia="pt-BR"/>
        </w:rPr>
        <w:t xml:space="preserve">Art. 17. A divulgação de pesquisa sem o prévio registro das informações constantes do art. 2º sujeita os responsáveis à multa no valor de R$ 53.205,00 (cinquenta e três mil, duzentos e cinco reais) a R$ 106.410,00 (cento e seis mil, quatrocentos e dez reais) (Lei nº 9.504/1997, </w:t>
      </w:r>
      <w:proofErr w:type="spellStart"/>
      <w:r w:rsidRPr="00610376">
        <w:rPr>
          <w:rFonts w:ascii="Arial" w:eastAsia="Times New Roman" w:hAnsi="Arial" w:cs="Arial"/>
          <w:color w:val="000000"/>
          <w:sz w:val="27"/>
          <w:szCs w:val="27"/>
          <w:lang w:eastAsia="pt-BR"/>
        </w:rPr>
        <w:t>arts</w:t>
      </w:r>
      <w:proofErr w:type="spellEnd"/>
      <w:r w:rsidRPr="00610376">
        <w:rPr>
          <w:rFonts w:ascii="Arial" w:eastAsia="Times New Roman" w:hAnsi="Arial" w:cs="Arial"/>
          <w:color w:val="000000"/>
          <w:sz w:val="27"/>
          <w:szCs w:val="27"/>
          <w:lang w:eastAsia="pt-BR"/>
        </w:rPr>
        <w:t>. 33, § 3º, e 105, § 2º).</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CAPÍTULO IV</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DAS DISPOSIÇÕES PENAIS</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17" w:name="art18"/>
      <w:bookmarkEnd w:id="17"/>
      <w:r w:rsidRPr="00610376">
        <w:rPr>
          <w:rFonts w:ascii="Arial" w:eastAsia="Times New Roman" w:hAnsi="Arial" w:cs="Arial"/>
          <w:color w:val="000000"/>
          <w:sz w:val="27"/>
          <w:szCs w:val="27"/>
          <w:lang w:eastAsia="pt-BR"/>
        </w:rPr>
        <w:t>Art. 18. A divulgação de pesquisa fraudulenta constitui crime, punível com detenção de seis meses a um ano e multa no valor de R$ 53.205,00 (cinquenta e três mil, duzentos e cinco reais) a R$ 106.410,00 (cento e seis mil, quatrocentos e dez reais) (</w:t>
      </w:r>
      <w:hyperlink r:id="rId17" w:anchor="art33" w:history="1">
        <w:r w:rsidRPr="00610376">
          <w:rPr>
            <w:rFonts w:ascii="Arial" w:eastAsia="Times New Roman" w:hAnsi="Arial" w:cs="Arial"/>
            <w:color w:val="0000FF"/>
            <w:sz w:val="27"/>
            <w:u w:val="single"/>
            <w:lang w:eastAsia="pt-BR"/>
          </w:rPr>
          <w:t xml:space="preserve">Lei nº 9.504/1997, </w:t>
        </w:r>
        <w:proofErr w:type="spellStart"/>
        <w:r w:rsidRPr="00610376">
          <w:rPr>
            <w:rFonts w:ascii="Arial" w:eastAsia="Times New Roman" w:hAnsi="Arial" w:cs="Arial"/>
            <w:color w:val="0000FF"/>
            <w:sz w:val="27"/>
            <w:u w:val="single"/>
            <w:lang w:eastAsia="pt-BR"/>
          </w:rPr>
          <w:t>arts</w:t>
        </w:r>
        <w:proofErr w:type="spellEnd"/>
        <w:r w:rsidRPr="00610376">
          <w:rPr>
            <w:rFonts w:ascii="Arial" w:eastAsia="Times New Roman" w:hAnsi="Arial" w:cs="Arial"/>
            <w:color w:val="0000FF"/>
            <w:sz w:val="27"/>
            <w:u w:val="single"/>
            <w:lang w:eastAsia="pt-BR"/>
          </w:rPr>
          <w:t>. 33, § 4º</w:t>
        </w:r>
      </w:hyperlink>
      <w:r w:rsidRPr="00610376">
        <w:rPr>
          <w:rFonts w:ascii="Arial" w:eastAsia="Times New Roman" w:hAnsi="Arial" w:cs="Arial"/>
          <w:color w:val="000000"/>
          <w:sz w:val="27"/>
          <w:szCs w:val="27"/>
          <w:lang w:eastAsia="pt-BR"/>
        </w:rPr>
        <w:t>, e </w:t>
      </w:r>
      <w:hyperlink r:id="rId18" w:anchor="art105" w:history="1">
        <w:r w:rsidRPr="00610376">
          <w:rPr>
            <w:rFonts w:ascii="Arial" w:eastAsia="Times New Roman" w:hAnsi="Arial" w:cs="Arial"/>
            <w:color w:val="0000FF"/>
            <w:sz w:val="27"/>
            <w:u w:val="single"/>
            <w:lang w:eastAsia="pt-BR"/>
          </w:rPr>
          <w:t>105, § 2º</w:t>
        </w:r>
      </w:hyperlink>
      <w:r w:rsidRPr="00610376">
        <w:rPr>
          <w:rFonts w:ascii="Arial" w:eastAsia="Times New Roman" w:hAnsi="Arial" w:cs="Arial"/>
          <w:color w:val="000000"/>
          <w:sz w:val="27"/>
          <w:szCs w:val="27"/>
          <w:lang w:eastAsia="pt-BR"/>
        </w:rPr>
        <w:t>).</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18" w:name="art19"/>
      <w:bookmarkEnd w:id="18"/>
      <w:r w:rsidRPr="00610376">
        <w:rPr>
          <w:rFonts w:ascii="Arial" w:eastAsia="Times New Roman" w:hAnsi="Arial" w:cs="Arial"/>
          <w:color w:val="000000"/>
          <w:sz w:val="27"/>
          <w:szCs w:val="27"/>
          <w:lang w:eastAsia="pt-BR"/>
        </w:rPr>
        <w:t>Art. 19. O não cumprimento do disposto no </w:t>
      </w:r>
      <w:hyperlink r:id="rId19" w:anchor="art34" w:history="1">
        <w:r w:rsidRPr="00610376">
          <w:rPr>
            <w:rFonts w:ascii="Arial" w:eastAsia="Times New Roman" w:hAnsi="Arial" w:cs="Arial"/>
            <w:color w:val="0000FF"/>
            <w:sz w:val="27"/>
            <w:u w:val="single"/>
            <w:lang w:eastAsia="pt-BR"/>
          </w:rPr>
          <w:t>art. 34 da Lei nº 9.504/1997</w:t>
        </w:r>
      </w:hyperlink>
      <w:r w:rsidRPr="00610376">
        <w:rPr>
          <w:rFonts w:ascii="Arial" w:eastAsia="Times New Roman" w:hAnsi="Arial" w:cs="Arial"/>
          <w:color w:val="000000"/>
          <w:sz w:val="27"/>
          <w:szCs w:val="27"/>
          <w:lang w:eastAsia="pt-BR"/>
        </w:rPr>
        <w:t> ou a prática de qualquer ato que vise retardar, impedir ou dificultar a ação fiscalizadora dos partidos políticos constitui crime, punível com detenção de seis meses a um ano, com a alternativa de prestação de serviços à comunidade pelo mesmo prazo, e multa no valor de R$ 10.641,00 (dez mil, seiscentos e quarenta e um reais) a R$ 21.282,00 (vinte e um mil, duzentos e oitenta e dois reais) (</w:t>
      </w:r>
      <w:hyperlink r:id="rId20" w:anchor="art34" w:history="1">
        <w:r w:rsidRPr="00610376">
          <w:rPr>
            <w:rFonts w:ascii="Arial" w:eastAsia="Times New Roman" w:hAnsi="Arial" w:cs="Arial"/>
            <w:color w:val="0000FF"/>
            <w:sz w:val="27"/>
            <w:u w:val="single"/>
            <w:lang w:eastAsia="pt-BR"/>
          </w:rPr>
          <w:t xml:space="preserve">Lei nº 9.504/1997, </w:t>
        </w:r>
        <w:proofErr w:type="spellStart"/>
        <w:r w:rsidRPr="00610376">
          <w:rPr>
            <w:rFonts w:ascii="Arial" w:eastAsia="Times New Roman" w:hAnsi="Arial" w:cs="Arial"/>
            <w:color w:val="0000FF"/>
            <w:sz w:val="27"/>
            <w:u w:val="single"/>
            <w:lang w:eastAsia="pt-BR"/>
          </w:rPr>
          <w:t>arts</w:t>
        </w:r>
        <w:proofErr w:type="spellEnd"/>
        <w:r w:rsidRPr="00610376">
          <w:rPr>
            <w:rFonts w:ascii="Arial" w:eastAsia="Times New Roman" w:hAnsi="Arial" w:cs="Arial"/>
            <w:color w:val="0000FF"/>
            <w:sz w:val="27"/>
            <w:u w:val="single"/>
            <w:lang w:eastAsia="pt-BR"/>
          </w:rPr>
          <w:t>. 34, § 2º</w:t>
        </w:r>
      </w:hyperlink>
      <w:r w:rsidRPr="00610376">
        <w:rPr>
          <w:rFonts w:ascii="Arial" w:eastAsia="Times New Roman" w:hAnsi="Arial" w:cs="Arial"/>
          <w:color w:val="000000"/>
          <w:sz w:val="27"/>
          <w:szCs w:val="27"/>
          <w:lang w:eastAsia="pt-BR"/>
        </w:rPr>
        <w:t>, e </w:t>
      </w:r>
      <w:hyperlink r:id="rId21" w:anchor="art105" w:history="1">
        <w:r w:rsidRPr="00610376">
          <w:rPr>
            <w:rFonts w:ascii="Arial" w:eastAsia="Times New Roman" w:hAnsi="Arial" w:cs="Arial"/>
            <w:color w:val="0000FF"/>
            <w:sz w:val="27"/>
            <w:u w:val="single"/>
            <w:lang w:eastAsia="pt-BR"/>
          </w:rPr>
          <w:t>105, § 2º</w:t>
        </w:r>
      </w:hyperlink>
      <w:r w:rsidRPr="00610376">
        <w:rPr>
          <w:rFonts w:ascii="Arial" w:eastAsia="Times New Roman" w:hAnsi="Arial" w:cs="Arial"/>
          <w:color w:val="000000"/>
          <w:sz w:val="27"/>
          <w:szCs w:val="27"/>
          <w:lang w:eastAsia="pt-BR"/>
        </w:rPr>
        <w:t>).</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Parágrafo único. A comprovação de irregularidade nos dados publicados sujeita os responsáveis às penas mencionadas no caput, sem prejuízo da obrigatoriedade de veiculação dos dados corretos no mesmo espaço, local, horário, página e com caracteres e outros elementos de destaque, de acordo com o veículo usado (</w:t>
      </w:r>
      <w:hyperlink r:id="rId22" w:anchor="art34" w:history="1">
        <w:r w:rsidRPr="00610376">
          <w:rPr>
            <w:rFonts w:ascii="Arial" w:eastAsia="Times New Roman" w:hAnsi="Arial" w:cs="Arial"/>
            <w:color w:val="0000FF"/>
            <w:sz w:val="27"/>
            <w:u w:val="single"/>
            <w:lang w:eastAsia="pt-BR"/>
          </w:rPr>
          <w:t>Lei nº 9.504/1997, art. 34, § 3º</w:t>
        </w:r>
      </w:hyperlink>
      <w:r w:rsidRPr="00610376">
        <w:rPr>
          <w:rFonts w:ascii="Arial" w:eastAsia="Times New Roman" w:hAnsi="Arial" w:cs="Arial"/>
          <w:color w:val="000000"/>
          <w:sz w:val="27"/>
          <w:szCs w:val="27"/>
          <w:lang w:eastAsia="pt-BR"/>
        </w:rPr>
        <w:t>).</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19" w:name="art20"/>
      <w:bookmarkEnd w:id="19"/>
      <w:r w:rsidRPr="00610376">
        <w:rPr>
          <w:rFonts w:ascii="Arial" w:eastAsia="Times New Roman" w:hAnsi="Arial" w:cs="Arial"/>
          <w:color w:val="000000"/>
          <w:sz w:val="27"/>
          <w:szCs w:val="27"/>
          <w:lang w:eastAsia="pt-BR"/>
        </w:rPr>
        <w:t>Art. 20. Pelos crimes definidos nos </w:t>
      </w:r>
      <w:proofErr w:type="spellStart"/>
      <w:r w:rsidRPr="00610376">
        <w:rPr>
          <w:rFonts w:ascii="Arial" w:eastAsia="Times New Roman" w:hAnsi="Arial" w:cs="Arial"/>
          <w:color w:val="000000"/>
          <w:sz w:val="27"/>
          <w:szCs w:val="27"/>
          <w:lang w:eastAsia="pt-BR"/>
        </w:rPr>
        <w:fldChar w:fldCharType="begin"/>
      </w:r>
      <w:r w:rsidRPr="00610376">
        <w:rPr>
          <w:rFonts w:ascii="Arial" w:eastAsia="Times New Roman" w:hAnsi="Arial" w:cs="Arial"/>
          <w:color w:val="000000"/>
          <w:sz w:val="27"/>
          <w:szCs w:val="27"/>
          <w:lang w:eastAsia="pt-BR"/>
        </w:rPr>
        <w:instrText xml:space="preserve"> HYPERLINK "http://www.planalto.gov.br/ccivil_03/leis/L9504.htm" \l "art33" </w:instrText>
      </w:r>
      <w:r w:rsidRPr="00610376">
        <w:rPr>
          <w:rFonts w:ascii="Arial" w:eastAsia="Times New Roman" w:hAnsi="Arial" w:cs="Arial"/>
          <w:color w:val="000000"/>
          <w:sz w:val="27"/>
          <w:szCs w:val="27"/>
          <w:lang w:eastAsia="pt-BR"/>
        </w:rPr>
        <w:fldChar w:fldCharType="separate"/>
      </w:r>
      <w:r w:rsidRPr="00610376">
        <w:rPr>
          <w:rFonts w:ascii="Arial" w:eastAsia="Times New Roman" w:hAnsi="Arial" w:cs="Arial"/>
          <w:color w:val="0000FF"/>
          <w:sz w:val="27"/>
          <w:u w:val="single"/>
          <w:lang w:eastAsia="pt-BR"/>
        </w:rPr>
        <w:t>arts</w:t>
      </w:r>
      <w:proofErr w:type="spellEnd"/>
      <w:r w:rsidRPr="00610376">
        <w:rPr>
          <w:rFonts w:ascii="Arial" w:eastAsia="Times New Roman" w:hAnsi="Arial" w:cs="Arial"/>
          <w:color w:val="0000FF"/>
          <w:sz w:val="27"/>
          <w:u w:val="single"/>
          <w:lang w:eastAsia="pt-BR"/>
        </w:rPr>
        <w:t>. 33, § 4º</w:t>
      </w:r>
      <w:r w:rsidRPr="00610376">
        <w:rPr>
          <w:rFonts w:ascii="Arial" w:eastAsia="Times New Roman" w:hAnsi="Arial" w:cs="Arial"/>
          <w:color w:val="000000"/>
          <w:sz w:val="27"/>
          <w:szCs w:val="27"/>
          <w:lang w:eastAsia="pt-BR"/>
        </w:rPr>
        <w:fldChar w:fldCharType="end"/>
      </w:r>
      <w:r w:rsidRPr="00610376">
        <w:rPr>
          <w:rFonts w:ascii="Arial" w:eastAsia="Times New Roman" w:hAnsi="Arial" w:cs="Arial"/>
          <w:color w:val="000000"/>
          <w:sz w:val="27"/>
          <w:szCs w:val="27"/>
          <w:lang w:eastAsia="pt-BR"/>
        </w:rPr>
        <w:t>, e </w:t>
      </w:r>
      <w:hyperlink r:id="rId23" w:anchor="art34" w:history="1">
        <w:r w:rsidRPr="00610376">
          <w:rPr>
            <w:rFonts w:ascii="Arial" w:eastAsia="Times New Roman" w:hAnsi="Arial" w:cs="Arial"/>
            <w:color w:val="0000FF"/>
            <w:sz w:val="27"/>
            <w:u w:val="single"/>
            <w:lang w:eastAsia="pt-BR"/>
          </w:rPr>
          <w:t>34, §§ 2º e 3º, da Lei nº 9.504/1997</w:t>
        </w:r>
      </w:hyperlink>
      <w:r w:rsidRPr="00610376">
        <w:rPr>
          <w:rFonts w:ascii="Arial" w:eastAsia="Times New Roman" w:hAnsi="Arial" w:cs="Arial"/>
          <w:color w:val="000000"/>
          <w:sz w:val="27"/>
          <w:szCs w:val="27"/>
          <w:lang w:eastAsia="pt-BR"/>
        </w:rPr>
        <w:t>, podem ser responsabilizados penalmente os representantes legais da empresa ou da entidade de pesquisa e do órgão veiculador (</w:t>
      </w:r>
      <w:hyperlink r:id="rId24" w:anchor="art35" w:history="1">
        <w:r w:rsidRPr="00610376">
          <w:rPr>
            <w:rFonts w:ascii="Arial" w:eastAsia="Times New Roman" w:hAnsi="Arial" w:cs="Arial"/>
            <w:color w:val="0000FF"/>
            <w:sz w:val="27"/>
            <w:u w:val="single"/>
            <w:lang w:eastAsia="pt-BR"/>
          </w:rPr>
          <w:t>Lei nº 9.504/1997, art. 35</w:t>
        </w:r>
      </w:hyperlink>
      <w:r w:rsidRPr="00610376">
        <w:rPr>
          <w:rFonts w:ascii="Arial" w:eastAsia="Times New Roman" w:hAnsi="Arial" w:cs="Arial"/>
          <w:color w:val="000000"/>
          <w:sz w:val="27"/>
          <w:szCs w:val="27"/>
          <w:lang w:eastAsia="pt-BR"/>
        </w:rPr>
        <w:t>).</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CAPÍTULO V</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DAS DISPOSIÇÕES FINAIS</w:t>
      </w:r>
    </w:p>
    <w:p w:rsidR="00610376" w:rsidRPr="00610376" w:rsidRDefault="00610376" w:rsidP="00610376">
      <w:pPr>
        <w:spacing w:after="0" w:line="220" w:lineRule="atLeast"/>
        <w:jc w:val="center"/>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20" w:name="art21"/>
      <w:bookmarkEnd w:id="20"/>
      <w:r w:rsidRPr="00610376">
        <w:rPr>
          <w:rFonts w:ascii="Arial" w:eastAsia="Times New Roman" w:hAnsi="Arial" w:cs="Arial"/>
          <w:color w:val="000000"/>
          <w:sz w:val="27"/>
          <w:szCs w:val="27"/>
          <w:lang w:eastAsia="pt-BR"/>
        </w:rPr>
        <w:t>Art. 21. Os responsáveis pela publicação da pesquisa não registrada ou em desacordo com as determinações legais, inclusive o veículo de comunicação social, arcarão com as consequências da publicação, mesmo que estejam reproduzindo matéria veiculada em outro órgão de imprensa.</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21" w:name="art22"/>
      <w:bookmarkEnd w:id="21"/>
      <w:r w:rsidRPr="00610376">
        <w:rPr>
          <w:rFonts w:ascii="Arial" w:eastAsia="Times New Roman" w:hAnsi="Arial" w:cs="Arial"/>
          <w:color w:val="000000"/>
          <w:sz w:val="27"/>
          <w:szCs w:val="27"/>
          <w:lang w:eastAsia="pt-BR"/>
        </w:rPr>
        <w:lastRenderedPageBreak/>
        <w:t>Art. 22. As penalidades previstas nesta resolução não obstam eventual propositura de ações eleitorais ou de outras ações cabíveis nos foros competentes.</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22" w:name="art23"/>
      <w:bookmarkEnd w:id="22"/>
      <w:r w:rsidRPr="00610376">
        <w:rPr>
          <w:rFonts w:ascii="Arial" w:eastAsia="Times New Roman" w:hAnsi="Arial" w:cs="Arial"/>
          <w:color w:val="000000"/>
          <w:sz w:val="27"/>
          <w:szCs w:val="27"/>
          <w:lang w:eastAsia="pt-BR"/>
        </w:rPr>
        <w:t>Art. 23. É vedada, no período de campanha eleitoral, a realização de enquetes relacionadas ao processo eleitoral.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1º Entende-se por enquete ou sondagem a pesquisa de opinião pública que não obedeça às disposições legais e às determinações previstas nesta resolução.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xml:space="preserve">§ 2º Se comprovada </w:t>
      </w:r>
      <w:proofErr w:type="gramStart"/>
      <w:r w:rsidRPr="00610376">
        <w:rPr>
          <w:rFonts w:ascii="Arial" w:eastAsia="Times New Roman" w:hAnsi="Arial" w:cs="Arial"/>
          <w:color w:val="000000"/>
          <w:sz w:val="27"/>
          <w:szCs w:val="27"/>
          <w:lang w:eastAsia="pt-BR"/>
        </w:rPr>
        <w:t>a</w:t>
      </w:r>
      <w:proofErr w:type="gramEnd"/>
      <w:r w:rsidRPr="00610376">
        <w:rPr>
          <w:rFonts w:ascii="Arial" w:eastAsia="Times New Roman" w:hAnsi="Arial" w:cs="Arial"/>
          <w:color w:val="000000"/>
          <w:sz w:val="27"/>
          <w:szCs w:val="27"/>
          <w:lang w:eastAsia="pt-BR"/>
        </w:rPr>
        <w:t xml:space="preserve"> realização e divulgação de enquete no período da campanha eleitoral, incidirá a multa prevista no </w:t>
      </w:r>
      <w:hyperlink r:id="rId25" w:anchor="art33" w:history="1">
        <w:r w:rsidRPr="00610376">
          <w:rPr>
            <w:rFonts w:ascii="Arial" w:eastAsia="Times New Roman" w:hAnsi="Arial" w:cs="Arial"/>
            <w:color w:val="0000FF"/>
            <w:sz w:val="27"/>
            <w:u w:val="single"/>
            <w:lang w:eastAsia="pt-BR"/>
          </w:rPr>
          <w:t>§ 3º do art. 33 da Lei nº 9.504/1997</w:t>
        </w:r>
      </w:hyperlink>
      <w:r w:rsidRPr="00610376">
        <w:rPr>
          <w:rFonts w:ascii="Arial" w:eastAsia="Times New Roman" w:hAnsi="Arial" w:cs="Arial"/>
          <w:color w:val="000000"/>
          <w:sz w:val="27"/>
          <w:szCs w:val="27"/>
          <w:lang w:eastAsia="pt-BR"/>
        </w:rPr>
        <w:t>, independentemente da menção ao fato de não se tratar de pesquisa eleitoral.</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bookmarkStart w:id="23" w:name="art24"/>
      <w:bookmarkEnd w:id="23"/>
      <w:r w:rsidRPr="00610376">
        <w:rPr>
          <w:rFonts w:ascii="Arial" w:eastAsia="Times New Roman" w:hAnsi="Arial" w:cs="Arial"/>
          <w:color w:val="000000"/>
          <w:sz w:val="27"/>
          <w:szCs w:val="27"/>
          <w:lang w:eastAsia="pt-BR"/>
        </w:rPr>
        <w:t>Art. 24. Esta resolução entra em vigor na data de sua publicação.</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Brasília, 18 de dezembro de 2017.</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xml:space="preserve">Composição: Ministros Gilmar Mendes (presidente), Luiz </w:t>
      </w:r>
      <w:proofErr w:type="spellStart"/>
      <w:r w:rsidRPr="00610376">
        <w:rPr>
          <w:rFonts w:ascii="Arial" w:eastAsia="Times New Roman" w:hAnsi="Arial" w:cs="Arial"/>
          <w:color w:val="000000"/>
          <w:sz w:val="27"/>
          <w:szCs w:val="27"/>
          <w:lang w:eastAsia="pt-BR"/>
        </w:rPr>
        <w:t>Fux</w:t>
      </w:r>
      <w:proofErr w:type="spellEnd"/>
      <w:r w:rsidRPr="00610376">
        <w:rPr>
          <w:rFonts w:ascii="Arial" w:eastAsia="Times New Roman" w:hAnsi="Arial" w:cs="Arial"/>
          <w:color w:val="000000"/>
          <w:sz w:val="27"/>
          <w:szCs w:val="27"/>
          <w:lang w:eastAsia="pt-BR"/>
        </w:rPr>
        <w:t xml:space="preserve">, Rosa Weber, Napoleão Nunes Maia Filho, Jorge </w:t>
      </w:r>
      <w:proofErr w:type="spellStart"/>
      <w:r w:rsidRPr="00610376">
        <w:rPr>
          <w:rFonts w:ascii="Arial" w:eastAsia="Times New Roman" w:hAnsi="Arial" w:cs="Arial"/>
          <w:color w:val="000000"/>
          <w:sz w:val="27"/>
          <w:szCs w:val="27"/>
          <w:lang w:eastAsia="pt-BR"/>
        </w:rPr>
        <w:t>Mussi</w:t>
      </w:r>
      <w:proofErr w:type="spellEnd"/>
      <w:r w:rsidRPr="00610376">
        <w:rPr>
          <w:rFonts w:ascii="Arial" w:eastAsia="Times New Roman" w:hAnsi="Arial" w:cs="Arial"/>
          <w:color w:val="000000"/>
          <w:sz w:val="27"/>
          <w:szCs w:val="27"/>
          <w:lang w:eastAsia="pt-BR"/>
        </w:rPr>
        <w:t xml:space="preserve">, </w:t>
      </w:r>
      <w:proofErr w:type="spellStart"/>
      <w:r w:rsidRPr="00610376">
        <w:rPr>
          <w:rFonts w:ascii="Arial" w:eastAsia="Times New Roman" w:hAnsi="Arial" w:cs="Arial"/>
          <w:color w:val="000000"/>
          <w:sz w:val="27"/>
          <w:szCs w:val="27"/>
          <w:lang w:eastAsia="pt-BR"/>
        </w:rPr>
        <w:t>Admar</w:t>
      </w:r>
      <w:proofErr w:type="spellEnd"/>
      <w:r w:rsidRPr="00610376">
        <w:rPr>
          <w:rFonts w:ascii="Arial" w:eastAsia="Times New Roman" w:hAnsi="Arial" w:cs="Arial"/>
          <w:color w:val="000000"/>
          <w:sz w:val="27"/>
          <w:szCs w:val="27"/>
          <w:lang w:eastAsia="pt-BR"/>
        </w:rPr>
        <w:t xml:space="preserve"> Gonzaga e Tarcisio Vieira de Carvalho Neto. </w:t>
      </w:r>
      <w:proofErr w:type="spellStart"/>
      <w:r w:rsidRPr="00610376">
        <w:rPr>
          <w:rFonts w:ascii="Arial" w:eastAsia="Times New Roman" w:hAnsi="Arial" w:cs="Arial"/>
          <w:color w:val="000000"/>
          <w:sz w:val="27"/>
          <w:szCs w:val="27"/>
          <w:lang w:eastAsia="pt-BR"/>
        </w:rPr>
        <w:t>Vice-Procurador-Geral</w:t>
      </w:r>
      <w:proofErr w:type="spellEnd"/>
      <w:r w:rsidRPr="00610376">
        <w:rPr>
          <w:rFonts w:ascii="Arial" w:eastAsia="Times New Roman" w:hAnsi="Arial" w:cs="Arial"/>
          <w:color w:val="000000"/>
          <w:sz w:val="27"/>
          <w:szCs w:val="27"/>
          <w:lang w:eastAsia="pt-BR"/>
        </w:rPr>
        <w:t xml:space="preserve"> Eleitoral: Humberto Jacques de Medeiros.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20" w:lineRule="atLeast"/>
        <w:ind w:firstLine="1701"/>
        <w:jc w:val="both"/>
        <w:rPr>
          <w:rFonts w:ascii="Arial" w:eastAsia="Times New Roman" w:hAnsi="Arial" w:cs="Arial"/>
          <w:color w:val="000000"/>
          <w:sz w:val="27"/>
          <w:szCs w:val="27"/>
          <w:lang w:eastAsia="pt-BR"/>
        </w:rPr>
      </w:pPr>
      <w:r w:rsidRPr="00610376">
        <w:rPr>
          <w:rFonts w:ascii="Arial" w:eastAsia="Times New Roman" w:hAnsi="Arial" w:cs="Arial"/>
          <w:color w:val="000000"/>
          <w:sz w:val="27"/>
          <w:szCs w:val="27"/>
          <w:lang w:eastAsia="pt-BR"/>
        </w:rPr>
        <w:t> </w:t>
      </w:r>
    </w:p>
    <w:p w:rsidR="00610376" w:rsidRPr="00610376" w:rsidRDefault="00610376" w:rsidP="00610376">
      <w:pPr>
        <w:spacing w:after="0" w:line="240" w:lineRule="auto"/>
        <w:jc w:val="both"/>
        <w:rPr>
          <w:rFonts w:ascii="Arial" w:eastAsia="Times New Roman" w:hAnsi="Arial" w:cs="Arial"/>
          <w:color w:val="000000"/>
          <w:sz w:val="27"/>
          <w:szCs w:val="27"/>
          <w:lang w:eastAsia="pt-BR"/>
        </w:rPr>
      </w:pPr>
      <w:r w:rsidRPr="00610376">
        <w:rPr>
          <w:rFonts w:ascii="Arial" w:eastAsia="Times New Roman" w:hAnsi="Arial" w:cs="Arial"/>
          <w:color w:val="FF0000"/>
          <w:sz w:val="24"/>
          <w:szCs w:val="24"/>
          <w:lang w:eastAsia="pt-BR"/>
        </w:rPr>
        <w:t>Este texto não substitui o publicado no</w:t>
      </w:r>
      <w:r w:rsidRPr="00610376">
        <w:rPr>
          <w:rFonts w:ascii="Arial" w:eastAsia="Times New Roman" w:hAnsi="Arial" w:cs="Arial"/>
          <w:color w:val="000000"/>
          <w:lang w:eastAsia="pt-BR"/>
        </w:rPr>
        <w:t> </w:t>
      </w:r>
      <w:hyperlink r:id="rId26" w:tgtFrame="_blank" w:history="1">
        <w:r w:rsidRPr="00610376">
          <w:rPr>
            <w:rFonts w:ascii="Arial" w:eastAsia="Times New Roman" w:hAnsi="Arial" w:cs="Arial"/>
            <w:color w:val="3E21EB"/>
            <w:sz w:val="24"/>
            <w:szCs w:val="24"/>
            <w:u w:val="single"/>
            <w:lang w:eastAsia="pt-BR"/>
          </w:rPr>
          <w:t>DJE-TSE, nº 251, de 28.12.2017, p. </w:t>
        </w:r>
        <w:proofErr w:type="gramStart"/>
        <w:r w:rsidRPr="00610376">
          <w:rPr>
            <w:rFonts w:ascii="Arial" w:eastAsia="Times New Roman" w:hAnsi="Arial" w:cs="Arial"/>
            <w:color w:val="3E21EB"/>
            <w:sz w:val="24"/>
            <w:szCs w:val="24"/>
            <w:u w:val="single"/>
            <w:lang w:eastAsia="pt-BR"/>
          </w:rPr>
          <w:t>10-14.</w:t>
        </w:r>
        <w:proofErr w:type="gramEnd"/>
      </w:hyperlink>
    </w:p>
    <w:p w:rsidR="002B63E1" w:rsidRPr="002B63E1" w:rsidRDefault="002B63E1" w:rsidP="002B63E1"/>
    <w:sectPr w:rsidR="002B63E1" w:rsidRPr="002B63E1" w:rsidSect="00610376">
      <w:pgSz w:w="16838" w:h="11906" w:orient="landscape"/>
      <w:pgMar w:top="142" w:right="962" w:bottom="56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776BB6"/>
    <w:rsid w:val="00005915"/>
    <w:rsid w:val="00110F76"/>
    <w:rsid w:val="00266B24"/>
    <w:rsid w:val="00273342"/>
    <w:rsid w:val="00287897"/>
    <w:rsid w:val="002A62CB"/>
    <w:rsid w:val="002B63E1"/>
    <w:rsid w:val="00337287"/>
    <w:rsid w:val="00353919"/>
    <w:rsid w:val="00477E29"/>
    <w:rsid w:val="004F386F"/>
    <w:rsid w:val="00610376"/>
    <w:rsid w:val="00776BB6"/>
    <w:rsid w:val="00926E0B"/>
    <w:rsid w:val="00BB3B5D"/>
    <w:rsid w:val="00BE2B69"/>
    <w:rsid w:val="00BF7DBF"/>
    <w:rsid w:val="00C4037E"/>
    <w:rsid w:val="00CB1DF1"/>
    <w:rsid w:val="00CE0632"/>
    <w:rsid w:val="00D877EC"/>
    <w:rsid w:val="00DB4B51"/>
    <w:rsid w:val="00E364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F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76B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76BB6"/>
    <w:rPr>
      <w:b/>
      <w:bCs/>
    </w:rPr>
  </w:style>
  <w:style w:type="character" w:styleId="Hyperlink">
    <w:name w:val="Hyperlink"/>
    <w:basedOn w:val="Fontepargpadro"/>
    <w:uiPriority w:val="99"/>
    <w:semiHidden/>
    <w:unhideWhenUsed/>
    <w:rsid w:val="00776BB6"/>
    <w:rPr>
      <w:color w:val="0000FF"/>
      <w:u w:val="single"/>
    </w:rPr>
  </w:style>
  <w:style w:type="paragraph" w:styleId="Corpodetexto">
    <w:name w:val="Body Text"/>
    <w:basedOn w:val="Normal"/>
    <w:link w:val="CorpodetextoChar"/>
    <w:uiPriority w:val="99"/>
    <w:semiHidden/>
    <w:unhideWhenUsed/>
    <w:rsid w:val="00776B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776BB6"/>
    <w:rPr>
      <w:rFonts w:ascii="Times New Roman" w:eastAsia="Times New Roman" w:hAnsi="Times New Roman" w:cs="Times New Roman"/>
      <w:sz w:val="24"/>
      <w:szCs w:val="24"/>
      <w:lang w:eastAsia="pt-BR"/>
    </w:rPr>
  </w:style>
  <w:style w:type="paragraph" w:customStyle="1" w:styleId="preformattedtext">
    <w:name w:val="preformattedtext"/>
    <w:basedOn w:val="Normal"/>
    <w:rsid w:val="00776BB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rsid w:val="00776B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rongemphasis">
    <w:name w:val="strongemphasis"/>
    <w:basedOn w:val="Fontepargpadro"/>
    <w:rsid w:val="00776BB6"/>
  </w:style>
  <w:style w:type="paragraph" w:styleId="Textodebalo">
    <w:name w:val="Balloon Text"/>
    <w:basedOn w:val="Normal"/>
    <w:link w:val="TextodebaloChar"/>
    <w:uiPriority w:val="99"/>
    <w:semiHidden/>
    <w:unhideWhenUsed/>
    <w:rsid w:val="00776B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6BB6"/>
    <w:rPr>
      <w:rFonts w:ascii="Tahoma" w:hAnsi="Tahoma" w:cs="Tahoma"/>
      <w:sz w:val="16"/>
      <w:szCs w:val="16"/>
    </w:rPr>
  </w:style>
  <w:style w:type="character" w:styleId="nfase">
    <w:name w:val="Emphasis"/>
    <w:basedOn w:val="Fontepargpadro"/>
    <w:uiPriority w:val="20"/>
    <w:qFormat/>
    <w:rsid w:val="002B63E1"/>
    <w:rPr>
      <w:i/>
      <w:iCs/>
    </w:rPr>
  </w:style>
  <w:style w:type="paragraph" w:customStyle="1" w:styleId="auto-style9">
    <w:name w:val="auto-style9"/>
    <w:basedOn w:val="Normal"/>
    <w:rsid w:val="0061037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o-style103">
    <w:name w:val="auto-style103"/>
    <w:basedOn w:val="Normal"/>
    <w:rsid w:val="0061037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o-style99">
    <w:name w:val="auto-style99"/>
    <w:basedOn w:val="Normal"/>
    <w:rsid w:val="0061037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o-style100">
    <w:name w:val="auto-style100"/>
    <w:basedOn w:val="Normal"/>
    <w:rsid w:val="006103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style153">
    <w:name w:val="auto-style153"/>
    <w:basedOn w:val="Fontepargpadro"/>
    <w:rsid w:val="00610376"/>
  </w:style>
</w:styles>
</file>

<file path=word/webSettings.xml><?xml version="1.0" encoding="utf-8"?>
<w:webSettings xmlns:r="http://schemas.openxmlformats.org/officeDocument/2006/relationships" xmlns:w="http://schemas.openxmlformats.org/wordprocessingml/2006/main">
  <w:divs>
    <w:div w:id="1112823650">
      <w:bodyDiv w:val="1"/>
      <w:marLeft w:val="0"/>
      <w:marRight w:val="0"/>
      <w:marTop w:val="0"/>
      <w:marBottom w:val="0"/>
      <w:divBdr>
        <w:top w:val="none" w:sz="0" w:space="0" w:color="auto"/>
        <w:left w:val="none" w:sz="0" w:space="0" w:color="auto"/>
        <w:bottom w:val="none" w:sz="0" w:space="0" w:color="auto"/>
        <w:right w:val="none" w:sz="0" w:space="0" w:color="auto"/>
      </w:divBdr>
      <w:divsChild>
        <w:div w:id="1448816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32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e.jus.br/legislacao-tse/res/2018/RES235602018.html" TargetMode="External"/><Relationship Id="rId13" Type="http://schemas.openxmlformats.org/officeDocument/2006/relationships/hyperlink" Target="http://www.planalto.gov.br/ccivil_03/leis/L9504.htm" TargetMode="External"/><Relationship Id="rId18" Type="http://schemas.openxmlformats.org/officeDocument/2006/relationships/hyperlink" Target="http://www.planalto.gov.br/ccivil_03/leis/L9504.htm" TargetMode="External"/><Relationship Id="rId26" Type="http://schemas.openxmlformats.org/officeDocument/2006/relationships/hyperlink" Target="http://www.tse.jus.br/legislacao-tse/res/2017/PO-RES235492017.pdf" TargetMode="External"/><Relationship Id="rId3" Type="http://schemas.openxmlformats.org/officeDocument/2006/relationships/webSettings" Target="webSettings.xml"/><Relationship Id="rId21" Type="http://schemas.openxmlformats.org/officeDocument/2006/relationships/hyperlink" Target="http://www.planalto.gov.br/ccivil_03/leis/l9504.htm" TargetMode="External"/><Relationship Id="rId7" Type="http://schemas.openxmlformats.org/officeDocument/2006/relationships/hyperlink" Target="http://www.planalto.gov.br/ccivil_03/leis/L9504.htm" TargetMode="External"/><Relationship Id="rId12" Type="http://schemas.openxmlformats.org/officeDocument/2006/relationships/hyperlink" Target="http://www.planalto.gov.br/ccivil_03/leis/L9504.htm" TargetMode="External"/><Relationship Id="rId17" Type="http://schemas.openxmlformats.org/officeDocument/2006/relationships/hyperlink" Target="http://www.planalto.gov.br/ccivil_03/leis/L9504.htm" TargetMode="External"/><Relationship Id="rId25" Type="http://schemas.openxmlformats.org/officeDocument/2006/relationships/hyperlink" Target="http://www.planalto.gov.br/ccivil_03/leis/L9504.htm" TargetMode="External"/><Relationship Id="rId2" Type="http://schemas.openxmlformats.org/officeDocument/2006/relationships/settings" Target="settings.xml"/><Relationship Id="rId16" Type="http://schemas.openxmlformats.org/officeDocument/2006/relationships/hyperlink" Target="http://www.planalto.gov.br/ccivil_03/_ato2004-2006/2006/lei/l11419.htm" TargetMode="External"/><Relationship Id="rId20" Type="http://schemas.openxmlformats.org/officeDocument/2006/relationships/hyperlink" Target="http://www.planalto.gov.br/ccivil_03/leis/l9504.htm" TargetMode="External"/><Relationship Id="rId1" Type="http://schemas.openxmlformats.org/officeDocument/2006/relationships/styles" Target="styles.xml"/><Relationship Id="rId6" Type="http://schemas.openxmlformats.org/officeDocument/2006/relationships/hyperlink" Target="http://www.planalto.gov.br/ccivil_03/leis/L9504.htm" TargetMode="External"/><Relationship Id="rId11" Type="http://schemas.openxmlformats.org/officeDocument/2006/relationships/hyperlink" Target="http://www.tse.jus.br/legislacao-tse/res/2018/RES235612018.html" TargetMode="External"/><Relationship Id="rId24" Type="http://schemas.openxmlformats.org/officeDocument/2006/relationships/hyperlink" Target="http://www.planalto.gov.br/ccivil_03/leis/L9504.htm" TargetMode="External"/><Relationship Id="rId5" Type="http://schemas.openxmlformats.org/officeDocument/2006/relationships/hyperlink" Target="http://www.planalto.gov.br/ccivil_03/leis/L4737.htm" TargetMode="External"/><Relationship Id="rId15" Type="http://schemas.openxmlformats.org/officeDocument/2006/relationships/hyperlink" Target="http://www.planalto.gov.br/ccivil_03/leis/L9504.htm" TargetMode="External"/><Relationship Id="rId23" Type="http://schemas.openxmlformats.org/officeDocument/2006/relationships/hyperlink" Target="http://www.planalto.gov.br/ccivil_03/leis/L9504.htm" TargetMode="External"/><Relationship Id="rId28" Type="http://schemas.openxmlformats.org/officeDocument/2006/relationships/theme" Target="theme/theme1.xml"/><Relationship Id="rId10" Type="http://schemas.openxmlformats.org/officeDocument/2006/relationships/hyperlink" Target="http://www.tse.jus.br/legislacao-tse/res/2018/RES235602018.html" TargetMode="External"/><Relationship Id="rId19" Type="http://schemas.openxmlformats.org/officeDocument/2006/relationships/hyperlink" Target="http://www.planalto.gov.br/ccivil_03/leis/L9504.htm" TargetMode="External"/><Relationship Id="rId4" Type="http://schemas.openxmlformats.org/officeDocument/2006/relationships/image" Target="media/image1.png"/><Relationship Id="rId9" Type="http://schemas.openxmlformats.org/officeDocument/2006/relationships/hyperlink" Target="http://www.tse.jus.br/legislacao-tse/res/2018/RES235612018.html" TargetMode="External"/><Relationship Id="rId14" Type="http://schemas.openxmlformats.org/officeDocument/2006/relationships/hyperlink" Target="http://www.planalto.gov.br/ccivil_03/leis/L9504.htm" TargetMode="External"/><Relationship Id="rId22" Type="http://schemas.openxmlformats.org/officeDocument/2006/relationships/hyperlink" Target="http://www.planalto.gov.br/ccivil_03/leis/L9504.htm"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2800</Words>
  <Characters>15124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2018-07-21T12:45:00Z</cp:lastPrinted>
  <dcterms:created xsi:type="dcterms:W3CDTF">2018-07-21T12:46:00Z</dcterms:created>
  <dcterms:modified xsi:type="dcterms:W3CDTF">2018-07-21T12:46:00Z</dcterms:modified>
</cp:coreProperties>
</file>